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04578" w14:textId="77777777" w:rsidR="00ED5F8F" w:rsidRPr="00BD65E9" w:rsidRDefault="00ED5F8F" w:rsidP="001E0D7D">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1E0D7D">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1E0D7D">
      <w:pPr>
        <w:spacing w:line="271" w:lineRule="auto"/>
        <w:rPr>
          <w:rFonts w:ascii="Microsoft YaHei" w:eastAsia="Microsoft YaHei" w:hAnsi="Microsoft YaHei" w:cs="Arial"/>
          <w:b/>
          <w:bCs/>
          <w:color w:val="333333"/>
          <w:szCs w:val="19"/>
          <w:lang w:eastAsia="zh-CN"/>
        </w:rPr>
      </w:pPr>
    </w:p>
    <w:p w14:paraId="5D6AEF3B" w14:textId="44A87AA6" w:rsidR="00ED5F8F" w:rsidRPr="00BD65E9" w:rsidRDefault="00ED5F8F" w:rsidP="001E0D7D">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682CFB" w:rsidRPr="00682CFB">
        <w:rPr>
          <w:rFonts w:ascii="Microsoft YaHei" w:eastAsia="Microsoft YaHei" w:hAnsi="Microsoft YaHei" w:hint="eastAsia"/>
          <w:b/>
          <w:szCs w:val="19"/>
          <w:lang w:eastAsia="zh-CN"/>
        </w:rPr>
        <w:t>2020年5月</w:t>
      </w:r>
      <w:r w:rsidR="00682CFB">
        <w:rPr>
          <w:rFonts w:ascii="Microsoft YaHei" w:eastAsia="Microsoft YaHei" w:hAnsi="Microsoft YaHei"/>
          <w:b/>
          <w:szCs w:val="19"/>
          <w:lang w:eastAsia="zh-CN"/>
        </w:rPr>
        <w:t>0</w:t>
      </w:r>
      <w:r w:rsidR="001E0D7D">
        <w:rPr>
          <w:rFonts w:ascii="Microsoft YaHei" w:eastAsia="Microsoft YaHei" w:hAnsi="Microsoft YaHei"/>
          <w:b/>
          <w:szCs w:val="19"/>
          <w:lang w:eastAsia="zh-CN"/>
        </w:rPr>
        <w:t>7</w:t>
      </w:r>
      <w:r w:rsidR="00682CFB" w:rsidRPr="00682CFB">
        <w:rPr>
          <w:rFonts w:ascii="Microsoft YaHei" w:eastAsia="Microsoft YaHei" w:hAnsi="Microsoft YaHei" w:hint="eastAsia"/>
          <w:b/>
          <w:szCs w:val="19"/>
          <w:lang w:eastAsia="zh-CN"/>
        </w:rPr>
        <w:t>日</w:t>
      </w:r>
    </w:p>
    <w:p w14:paraId="498A01DD" w14:textId="63A4A520" w:rsidR="00BD65E9" w:rsidRDefault="00BD65E9" w:rsidP="001E0D7D">
      <w:pPr>
        <w:spacing w:line="271" w:lineRule="auto"/>
        <w:rPr>
          <w:rFonts w:ascii="Microsoft YaHei" w:eastAsia="Microsoft YaHei" w:hAnsi="Microsoft YaHei" w:cs="Arial"/>
          <w:sz w:val="20"/>
          <w:szCs w:val="20"/>
          <w:lang w:eastAsia="zh-CN"/>
        </w:rPr>
      </w:pPr>
    </w:p>
    <w:p w14:paraId="3E5F95F1" w14:textId="77777777" w:rsidR="00682CFB" w:rsidRPr="00BE5656" w:rsidRDefault="00682CFB" w:rsidP="001E0D7D">
      <w:pPr>
        <w:spacing w:line="271" w:lineRule="auto"/>
        <w:rPr>
          <w:rFonts w:ascii="Microsoft YaHei" w:eastAsia="Microsoft YaHei" w:hAnsi="Microsoft YaHei" w:cs="Arial"/>
          <w:sz w:val="20"/>
          <w:szCs w:val="20"/>
          <w:lang w:eastAsia="zh-CN"/>
        </w:rPr>
      </w:pPr>
    </w:p>
    <w:p w14:paraId="091D885E" w14:textId="77777777" w:rsidR="00682CFB" w:rsidRPr="00682CFB" w:rsidRDefault="00682CFB" w:rsidP="001E0D7D">
      <w:pPr>
        <w:pStyle w:val="ox-1b7a0a66bc-msonormal"/>
        <w:spacing w:before="0" w:beforeAutospacing="0" w:after="0" w:afterAutospacing="0" w:line="276" w:lineRule="auto"/>
        <w:rPr>
          <w:rFonts w:ascii="Arial" w:hAnsi="Arial" w:cs="Arial"/>
          <w:b/>
          <w:bCs/>
          <w:sz w:val="20"/>
          <w:szCs w:val="20"/>
        </w:rPr>
      </w:pPr>
      <w:r w:rsidRPr="00682CFB">
        <w:rPr>
          <w:rFonts w:ascii="MS Mincho" w:eastAsia="MS Mincho" w:hAnsi="MS Mincho" w:cs="MS Mincho" w:hint="eastAsia"/>
          <w:b/>
          <w:bCs/>
          <w:sz w:val="20"/>
          <w:szCs w:val="20"/>
        </w:rPr>
        <w:t>数字化在如何改</w:t>
      </w:r>
      <w:r w:rsidRPr="00682CFB">
        <w:rPr>
          <w:rFonts w:ascii="PingFang TC" w:eastAsia="PingFang TC" w:hAnsi="PingFang TC" w:cs="PingFang TC" w:hint="eastAsia"/>
          <w:b/>
          <w:bCs/>
          <w:sz w:val="20"/>
          <w:szCs w:val="20"/>
        </w:rPr>
        <w:t>变</w:t>
      </w:r>
      <w:r w:rsidRPr="00682CFB">
        <w:rPr>
          <w:rFonts w:ascii="MS Mincho" w:eastAsia="MS Mincho" w:hAnsi="MS Mincho" w:cs="MS Mincho" w:hint="eastAsia"/>
          <w:b/>
          <w:bCs/>
          <w:sz w:val="20"/>
          <w:szCs w:val="20"/>
        </w:rPr>
        <w:t>包装行</w:t>
      </w:r>
      <w:r w:rsidRPr="00682CFB">
        <w:rPr>
          <w:rFonts w:ascii="PingFang TC" w:eastAsia="PingFang TC" w:hAnsi="PingFang TC" w:cs="PingFang TC" w:hint="eastAsia"/>
          <w:b/>
          <w:bCs/>
          <w:sz w:val="20"/>
          <w:szCs w:val="20"/>
        </w:rPr>
        <w:t>业</w:t>
      </w:r>
    </w:p>
    <w:p w14:paraId="7E509EDE"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p>
    <w:p w14:paraId="75EB9EA2"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r w:rsidRPr="00682CFB">
        <w:rPr>
          <w:rFonts w:ascii="Arial" w:eastAsiaTheme="minorEastAsia" w:hAnsi="Arial" w:cs="Arial"/>
          <w:sz w:val="20"/>
          <w:szCs w:val="20"/>
        </w:rPr>
        <w:t>数字化被定义为利用数字技术改变商业模式，并提供新的价值创造机会，它正在以不同的速度和范围改变着整个行业。零售业、传媒业和银行业是在相对较短时间内动摇其核心的行业示例。总的来说，数字化不仅仅是将数字技术应用到现有的业务架构中，而是根据最新的数字技术提供的新可能性来质疑现有的业务逻辑。</w:t>
      </w:r>
      <w:r w:rsidRPr="00682CFB">
        <w:rPr>
          <w:rFonts w:ascii="Arial" w:eastAsiaTheme="minorEastAsia" w:hAnsi="Arial" w:cs="Arial"/>
          <w:sz w:val="20"/>
          <w:szCs w:val="20"/>
        </w:rPr>
        <w:t xml:space="preserve"> </w:t>
      </w:r>
    </w:p>
    <w:p w14:paraId="6B31B3F2"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p>
    <w:p w14:paraId="6CD137EF"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r w:rsidRPr="00682CFB">
        <w:rPr>
          <w:rFonts w:ascii="Arial" w:eastAsiaTheme="minorEastAsia" w:hAnsi="Arial" w:cs="Arial"/>
          <w:sz w:val="20"/>
          <w:szCs w:val="20"/>
        </w:rPr>
        <w:t>包装行业也正在经历一场深刻的变革，品牌所有者正在动摇该行业的价值链。他们面临来自竞争、市场预期和本土新品牌的压力，需要减少新产品从包装设计到上架的周期。每批次产品数量的减少、数字印刷的持续增长，以及实物和在线产品显示之间对色彩一致性的需求，都需要更高效的工作流程工具。在包装工厂内部，传统和新兴市场的竞争也围绕数字产品和服务而加剧。</w:t>
      </w:r>
      <w:r w:rsidRPr="00682CFB">
        <w:rPr>
          <w:rFonts w:ascii="Arial" w:eastAsiaTheme="minorEastAsia" w:hAnsi="Arial" w:cs="Arial"/>
          <w:sz w:val="20"/>
          <w:szCs w:val="20"/>
        </w:rPr>
        <w:t xml:space="preserve"> </w:t>
      </w:r>
    </w:p>
    <w:p w14:paraId="315BB0C1"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p>
    <w:p w14:paraId="2598A95E"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r w:rsidRPr="00682CFB">
        <w:rPr>
          <w:rFonts w:ascii="Arial" w:eastAsiaTheme="minorEastAsia" w:hAnsi="Arial" w:cs="Arial"/>
          <w:sz w:val="20"/>
          <w:szCs w:val="20"/>
        </w:rPr>
        <w:t>数字化趋势正在改变包装价值链的动态表现。从品牌所有者和包装设计师、印刷商和加工商，到工具和机器制造商的所有利益相关者都需要适应，同时发现更多的增长机会。</w:t>
      </w:r>
      <w:r w:rsidRPr="00682CFB">
        <w:rPr>
          <w:rFonts w:ascii="Arial" w:eastAsiaTheme="minorEastAsia" w:hAnsi="Arial" w:cs="Arial"/>
          <w:sz w:val="20"/>
          <w:szCs w:val="20"/>
        </w:rPr>
        <w:t xml:space="preserve"> </w:t>
      </w:r>
    </w:p>
    <w:p w14:paraId="6CA63909"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p>
    <w:p w14:paraId="3FE70FD2"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r w:rsidRPr="00682CFB">
        <w:rPr>
          <w:rFonts w:ascii="Arial" w:eastAsiaTheme="minorEastAsia" w:hAnsi="Arial" w:cs="Arial"/>
          <w:sz w:val="20"/>
          <w:szCs w:val="20"/>
        </w:rPr>
        <w:t>在这篇文章中，我们首先来看看包装价值链内和包装厂内部的浪费因素，这些因素都可以通过数字化来解决。在第二步中，我们将看到</w:t>
      </w:r>
      <w:r w:rsidRPr="00682CFB">
        <w:rPr>
          <w:rFonts w:ascii="MS Mincho" w:eastAsia="MS Mincho" w:hAnsi="MS Mincho" w:cs="MS Mincho" w:hint="eastAsia"/>
          <w:color w:val="000000"/>
          <w:sz w:val="20"/>
          <w:szCs w:val="20"/>
        </w:rPr>
        <w:t>来自</w:t>
      </w:r>
      <w:r w:rsidRPr="00682CFB">
        <w:rPr>
          <w:rFonts w:ascii="PingFang TC" w:eastAsia="PingFang TC" w:hAnsi="PingFang TC" w:cs="PingFang TC" w:hint="eastAsia"/>
          <w:color w:val="000000"/>
          <w:sz w:val="20"/>
          <w:szCs w:val="20"/>
        </w:rPr>
        <w:t>领</w:t>
      </w:r>
      <w:r w:rsidRPr="00682CFB">
        <w:rPr>
          <w:rFonts w:ascii="MS Mincho" w:eastAsia="MS Mincho" w:hAnsi="MS Mincho" w:cs="MS Mincho" w:hint="eastAsia"/>
          <w:color w:val="000000"/>
          <w:sz w:val="20"/>
          <w:szCs w:val="20"/>
        </w:rPr>
        <w:t>先的解决方案提供商关于数字服</w:t>
      </w:r>
      <w:r w:rsidRPr="00682CFB">
        <w:rPr>
          <w:rFonts w:ascii="PingFang TC" w:eastAsia="PingFang TC" w:hAnsi="PingFang TC" w:cs="PingFang TC" w:hint="eastAsia"/>
          <w:color w:val="000000"/>
          <w:sz w:val="20"/>
          <w:szCs w:val="20"/>
        </w:rPr>
        <w:t>务</w:t>
      </w:r>
      <w:r w:rsidRPr="00682CFB">
        <w:rPr>
          <w:rFonts w:ascii="MS Mincho" w:eastAsia="MS Mincho" w:hAnsi="MS Mincho" w:cs="MS Mincho" w:hint="eastAsia"/>
          <w:color w:val="000000"/>
          <w:sz w:val="20"/>
          <w:szCs w:val="20"/>
        </w:rPr>
        <w:t>的愿景。</w:t>
      </w:r>
    </w:p>
    <w:p w14:paraId="1E56C761" w14:textId="77777777" w:rsidR="00682CFB" w:rsidRPr="00682CFB" w:rsidRDefault="00682CFB" w:rsidP="001E0D7D">
      <w:pPr>
        <w:pStyle w:val="ox-1b7a0a66bc-msonormal"/>
        <w:spacing w:before="0" w:beforeAutospacing="0" w:after="0" w:afterAutospacing="0" w:line="276" w:lineRule="auto"/>
        <w:rPr>
          <w:rFonts w:ascii="Arial" w:eastAsiaTheme="minorEastAsia" w:hAnsi="Arial" w:cs="Arial"/>
          <w:sz w:val="20"/>
          <w:szCs w:val="20"/>
        </w:rPr>
      </w:pPr>
    </w:p>
    <w:p w14:paraId="022B90C9" w14:textId="77777777" w:rsidR="00682CFB" w:rsidRPr="00682CFB" w:rsidRDefault="00682CFB" w:rsidP="001E0D7D">
      <w:pPr>
        <w:pStyle w:val="NormalWeb"/>
        <w:spacing w:line="276" w:lineRule="auto"/>
        <w:rPr>
          <w:rFonts w:ascii="Arial" w:eastAsia="Times New Roman" w:hAnsi="Arial" w:cs="Arial"/>
          <w:b/>
          <w:bCs/>
          <w:color w:val="000000"/>
          <w:sz w:val="20"/>
          <w:szCs w:val="20"/>
        </w:rPr>
      </w:pPr>
      <w:r w:rsidRPr="00682CFB">
        <w:rPr>
          <w:rFonts w:ascii="MS Gothic" w:eastAsia="MS Gothic" w:hAnsi="MS Gothic" w:cs="MS Gothic" w:hint="eastAsia"/>
          <w:b/>
          <w:bCs/>
          <w:color w:val="000000"/>
          <w:sz w:val="20"/>
          <w:szCs w:val="20"/>
        </w:rPr>
        <w:t>包装价</w:t>
      </w:r>
      <w:r w:rsidRPr="00682CFB">
        <w:rPr>
          <w:rFonts w:ascii="Microsoft JhengHei" w:eastAsia="Microsoft JhengHei" w:hAnsi="Microsoft JhengHei" w:cs="Microsoft JhengHei" w:hint="eastAsia"/>
          <w:b/>
          <w:bCs/>
          <w:color w:val="000000"/>
          <w:sz w:val="20"/>
          <w:szCs w:val="20"/>
        </w:rPr>
        <w:t>值链</w:t>
      </w:r>
      <w:r w:rsidRPr="00682CFB">
        <w:rPr>
          <w:rFonts w:ascii="MS Gothic" w:eastAsia="MS Gothic" w:hAnsi="MS Gothic" w:cs="MS Gothic" w:hint="eastAsia"/>
          <w:b/>
          <w:bCs/>
          <w:color w:val="000000"/>
          <w:sz w:val="20"/>
          <w:szCs w:val="20"/>
        </w:rPr>
        <w:t>上的浪</w:t>
      </w:r>
      <w:r w:rsidRPr="00682CFB">
        <w:rPr>
          <w:rFonts w:ascii="Microsoft JhengHei" w:eastAsia="Microsoft JhengHei" w:hAnsi="Microsoft JhengHei" w:cs="Microsoft JhengHei" w:hint="eastAsia"/>
          <w:b/>
          <w:bCs/>
          <w:color w:val="000000"/>
          <w:sz w:val="20"/>
          <w:szCs w:val="20"/>
        </w:rPr>
        <w:t>费</w:t>
      </w:r>
    </w:p>
    <w:p w14:paraId="5C5E1981" w14:textId="77777777" w:rsidR="00682CFB" w:rsidRPr="00682CFB" w:rsidRDefault="00682CFB" w:rsidP="001E0D7D">
      <w:pPr>
        <w:pStyle w:val="NormalWeb"/>
        <w:spacing w:line="276" w:lineRule="auto"/>
        <w:rPr>
          <w:rFonts w:ascii="Arial" w:eastAsia="Times New Roman" w:hAnsi="Arial" w:cs="Arial"/>
          <w:b/>
          <w:bCs/>
          <w:color w:val="000000"/>
          <w:sz w:val="20"/>
          <w:szCs w:val="20"/>
        </w:rPr>
      </w:pPr>
    </w:p>
    <w:p w14:paraId="21054355"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总的来说，今天的包装价值链仍然处于分割的状态，并且互联程度很差。以折叠纸盒为例：需要许多连续的步骤，从品牌所有者最初的包装策略、包装设计、准备完稿和处理图像的印前操作、工具准备、包装印刷、装饰、模切、折叠和糊盒，到随后的包装和分销步骤。</w:t>
      </w:r>
      <w:r w:rsidRPr="00682CFB">
        <w:rPr>
          <w:rFonts w:ascii="Arial" w:hAnsi="Arial" w:cs="Arial"/>
          <w:sz w:val="20"/>
          <w:szCs w:val="20"/>
        </w:rPr>
        <w:t xml:space="preserve"> </w:t>
      </w:r>
    </w:p>
    <w:p w14:paraId="61F4D9B6" w14:textId="77777777" w:rsidR="00682CFB" w:rsidRPr="00682CFB" w:rsidRDefault="00682CFB" w:rsidP="001E0D7D">
      <w:pPr>
        <w:pStyle w:val="NormalWeb"/>
        <w:spacing w:line="276" w:lineRule="auto"/>
        <w:rPr>
          <w:rFonts w:ascii="Arial" w:hAnsi="Arial" w:cs="Arial"/>
          <w:sz w:val="20"/>
          <w:szCs w:val="20"/>
        </w:rPr>
      </w:pPr>
    </w:p>
    <w:p w14:paraId="0951000D" w14:textId="77777777" w:rsidR="00682CFB" w:rsidRPr="00682CFB" w:rsidRDefault="00682CFB" w:rsidP="001E0D7D">
      <w:pPr>
        <w:pStyle w:val="NormalWeb"/>
        <w:spacing w:line="276" w:lineRule="auto"/>
        <w:rPr>
          <w:rFonts w:ascii="Arial" w:hAnsi="Arial" w:cs="Arial"/>
          <w:sz w:val="20"/>
          <w:szCs w:val="20"/>
        </w:rPr>
      </w:pPr>
    </w:p>
    <w:p w14:paraId="037B998A"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包装设计师、印前专家、印刷厂家、加工商、工具制造商和机器制造商的专有知识被分散到各个信息孤岛，每个步骤在执行时都没有端到端地了解价值链其他部分的约束。当设计人员构思一个新的包装时，他们缺少关键的工艺信息，而这些信息使他们能够更好地考虑到下游的操作，如工具和订单的准备。更糟糕的是，价值链中的一些参与者利用这种根深蒂固的知识结构来掩盖自己的低效率。</w:t>
      </w:r>
    </w:p>
    <w:p w14:paraId="37BDFA0E" w14:textId="77777777" w:rsidR="00682CFB" w:rsidRPr="00682CFB" w:rsidRDefault="00682CFB" w:rsidP="001E0D7D">
      <w:pPr>
        <w:pStyle w:val="NormalWeb"/>
        <w:spacing w:line="276" w:lineRule="auto"/>
        <w:rPr>
          <w:rFonts w:ascii="Arial" w:hAnsi="Arial" w:cs="Arial"/>
          <w:sz w:val="20"/>
          <w:szCs w:val="20"/>
        </w:rPr>
      </w:pPr>
    </w:p>
    <w:p w14:paraId="0E2ECA66"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因此，从最初的包装规格到将包装好的商品交付给客户，品牌所有者需要</w:t>
      </w:r>
      <w:r w:rsidRPr="00682CFB">
        <w:rPr>
          <w:rFonts w:ascii="Arial" w:hAnsi="Arial" w:cs="Arial"/>
          <w:sz w:val="20"/>
          <w:szCs w:val="20"/>
        </w:rPr>
        <w:t>6</w:t>
      </w:r>
      <w:r w:rsidRPr="00682CFB">
        <w:rPr>
          <w:rFonts w:ascii="Arial" w:hAnsi="Arial" w:cs="Arial"/>
          <w:sz w:val="20"/>
          <w:szCs w:val="20"/>
        </w:rPr>
        <w:t>个月到</w:t>
      </w:r>
      <w:r w:rsidRPr="00682CFB">
        <w:rPr>
          <w:rFonts w:ascii="Arial" w:hAnsi="Arial" w:cs="Arial"/>
          <w:sz w:val="20"/>
          <w:szCs w:val="20"/>
        </w:rPr>
        <w:t>2</w:t>
      </w:r>
      <w:r w:rsidRPr="00682CFB">
        <w:rPr>
          <w:rFonts w:ascii="Arial" w:hAnsi="Arial" w:cs="Arial"/>
          <w:sz w:val="20"/>
          <w:szCs w:val="20"/>
        </w:rPr>
        <w:t>年的时间。</w:t>
      </w:r>
      <w:r w:rsidRPr="00682CFB">
        <w:rPr>
          <w:rFonts w:ascii="Arial" w:hAnsi="Arial" w:cs="Arial"/>
          <w:sz w:val="20"/>
          <w:szCs w:val="20"/>
        </w:rPr>
        <w:t xml:space="preserve"> </w:t>
      </w:r>
    </w:p>
    <w:p w14:paraId="34176054" w14:textId="77777777" w:rsidR="00682CFB" w:rsidRPr="00682CFB" w:rsidRDefault="00682CFB" w:rsidP="001E0D7D">
      <w:pPr>
        <w:pStyle w:val="NormalWeb"/>
        <w:spacing w:line="276" w:lineRule="auto"/>
        <w:rPr>
          <w:rFonts w:ascii="Arial" w:hAnsi="Arial" w:cs="Arial"/>
          <w:sz w:val="20"/>
          <w:szCs w:val="20"/>
        </w:rPr>
      </w:pPr>
    </w:p>
    <w:p w14:paraId="7FD755F8"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lastRenderedPageBreak/>
        <w:t>除了缩短上市时间，品牌所有者也在寻找成本和效率的收益。减少浪费的可能性很高：多达三分之一的食品召回是由于完稿错误造成的，例如由于不正确或缺少过敏源信息。</w:t>
      </w:r>
      <w:r w:rsidRPr="00682CFB">
        <w:rPr>
          <w:rFonts w:ascii="Arial" w:hAnsi="Arial" w:cs="Arial"/>
          <w:sz w:val="20"/>
          <w:szCs w:val="20"/>
        </w:rPr>
        <w:t xml:space="preserve"> </w:t>
      </w:r>
    </w:p>
    <w:p w14:paraId="030A1B09" w14:textId="77777777" w:rsidR="00682CFB" w:rsidRPr="00682CFB" w:rsidRDefault="00682CFB" w:rsidP="001E0D7D">
      <w:pPr>
        <w:pStyle w:val="NormalWeb"/>
        <w:spacing w:line="276" w:lineRule="auto"/>
        <w:rPr>
          <w:rFonts w:ascii="Arial" w:hAnsi="Arial" w:cs="Arial"/>
          <w:sz w:val="20"/>
          <w:szCs w:val="20"/>
        </w:rPr>
      </w:pPr>
    </w:p>
    <w:p w14:paraId="35BBD933"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在许多不同行业中，一次又一次的事实证明，数字化是打破信息孤岛，并提高透明度来减少价值链浪费的强大引擎。包装行业也将紧跟这一趋势。</w:t>
      </w:r>
    </w:p>
    <w:p w14:paraId="02884476" w14:textId="77777777" w:rsidR="00682CFB" w:rsidRPr="00682CFB" w:rsidRDefault="00682CFB" w:rsidP="001E0D7D">
      <w:pPr>
        <w:pStyle w:val="NormalWeb"/>
        <w:spacing w:line="276" w:lineRule="auto"/>
        <w:rPr>
          <w:rFonts w:ascii="Arial" w:hAnsi="Arial" w:cs="Arial"/>
          <w:sz w:val="20"/>
          <w:szCs w:val="20"/>
        </w:rPr>
      </w:pPr>
    </w:p>
    <w:p w14:paraId="40B71F8F" w14:textId="77777777" w:rsidR="00682CFB" w:rsidRPr="00682CFB" w:rsidRDefault="00682CFB" w:rsidP="001E0D7D">
      <w:pPr>
        <w:pStyle w:val="NormalWeb"/>
        <w:spacing w:line="276" w:lineRule="auto"/>
        <w:rPr>
          <w:rFonts w:ascii="Arial" w:eastAsia="Times New Roman" w:hAnsi="Arial" w:cs="Arial"/>
          <w:b/>
          <w:bCs/>
          <w:color w:val="000000"/>
          <w:sz w:val="20"/>
          <w:szCs w:val="20"/>
        </w:rPr>
      </w:pPr>
      <w:r w:rsidRPr="00682CFB">
        <w:rPr>
          <w:rFonts w:ascii="MS Gothic" w:eastAsia="MS Gothic" w:hAnsi="MS Gothic" w:cs="MS Gothic" w:hint="eastAsia"/>
          <w:b/>
          <w:bCs/>
          <w:color w:val="000000"/>
          <w:sz w:val="20"/>
          <w:szCs w:val="20"/>
        </w:rPr>
        <w:t>印刷及加工厂内部的浪</w:t>
      </w:r>
      <w:r w:rsidRPr="00682CFB">
        <w:rPr>
          <w:rFonts w:ascii="Microsoft JhengHei" w:eastAsia="Microsoft JhengHei" w:hAnsi="Microsoft JhengHei" w:cs="Microsoft JhengHei" w:hint="eastAsia"/>
          <w:b/>
          <w:bCs/>
          <w:color w:val="000000"/>
          <w:sz w:val="20"/>
          <w:szCs w:val="20"/>
        </w:rPr>
        <w:t>费</w:t>
      </w:r>
    </w:p>
    <w:p w14:paraId="4C428FBC" w14:textId="77777777" w:rsidR="00682CFB" w:rsidRPr="00682CFB" w:rsidRDefault="00682CFB" w:rsidP="001E0D7D">
      <w:pPr>
        <w:pStyle w:val="NormalWeb"/>
        <w:spacing w:line="276" w:lineRule="auto"/>
        <w:rPr>
          <w:rFonts w:ascii="Arial" w:hAnsi="Arial" w:cs="Arial"/>
          <w:sz w:val="20"/>
          <w:szCs w:val="20"/>
        </w:rPr>
      </w:pPr>
    </w:p>
    <w:p w14:paraId="5822DE55" w14:textId="77777777" w:rsidR="00B32B11" w:rsidRDefault="00682CFB" w:rsidP="001E0D7D">
      <w:pPr>
        <w:pStyle w:val="NormalWeb"/>
        <w:spacing w:line="276" w:lineRule="auto"/>
        <w:rPr>
          <w:rFonts w:ascii="Arial" w:hAnsi="Arial" w:cs="Arial"/>
          <w:sz w:val="20"/>
          <w:szCs w:val="20"/>
        </w:rPr>
      </w:pPr>
      <w:r w:rsidRPr="00682CFB">
        <w:rPr>
          <w:rFonts w:ascii="Arial" w:hAnsi="Arial" w:cs="Arial"/>
          <w:sz w:val="20"/>
          <w:szCs w:val="20"/>
        </w:rPr>
        <w:t>面对包装工厂，印刷商和加工商正面临着同样的挑战：价格和交货时间的压力增加，每批次产品的减少，众多不同印刷过程中对色彩一致性的要求更高等，不胜枚举。</w:t>
      </w:r>
      <w:r w:rsidRPr="00682CFB">
        <w:rPr>
          <w:rFonts w:ascii="Arial" w:hAnsi="Arial" w:cs="Arial"/>
          <w:sz w:val="20"/>
          <w:szCs w:val="20"/>
        </w:rPr>
        <w:t xml:space="preserve"> </w:t>
      </w:r>
    </w:p>
    <w:p w14:paraId="42C3BB24" w14:textId="69EF1976" w:rsidR="00B32B11" w:rsidRDefault="00682CFB" w:rsidP="00B32B11">
      <w:pPr>
        <w:pStyle w:val="NormalWeb"/>
        <w:spacing w:line="276" w:lineRule="auto"/>
        <w:ind w:firstLine="108"/>
        <w:rPr>
          <w:rFonts w:ascii="Arial" w:hAnsi="Arial" w:cs="Arial"/>
          <w:sz w:val="20"/>
          <w:szCs w:val="20"/>
        </w:rPr>
      </w:pPr>
      <w:r w:rsidRPr="00682CFB">
        <w:rPr>
          <w:rFonts w:ascii="Arial" w:hAnsi="Arial" w:cs="Arial"/>
          <w:sz w:val="20"/>
          <w:szCs w:val="20"/>
        </w:rPr>
        <w:br/>
      </w:r>
      <w:r w:rsidRPr="00682CFB">
        <w:rPr>
          <w:rFonts w:ascii="Arial" w:hAnsi="Arial" w:cs="Arial"/>
          <w:sz w:val="20"/>
          <w:szCs w:val="20"/>
        </w:rPr>
        <w:t>印刷商和加工商正积极面对，以减少资源消耗和避免客户索赔。</w:t>
      </w:r>
      <w:r w:rsidRPr="00682CFB">
        <w:rPr>
          <w:rFonts w:ascii="Arial" w:hAnsi="Arial" w:cs="Arial"/>
          <w:sz w:val="20"/>
          <w:szCs w:val="20"/>
        </w:rPr>
        <w:t xml:space="preserve"> </w:t>
      </w:r>
      <w:r w:rsidRPr="00682CFB">
        <w:rPr>
          <w:rFonts w:ascii="Arial" w:hAnsi="Arial" w:cs="Arial"/>
          <w:sz w:val="20"/>
          <w:szCs w:val="20"/>
        </w:rPr>
        <w:br/>
      </w:r>
      <w:r w:rsidRPr="00682CFB">
        <w:rPr>
          <w:rFonts w:ascii="Arial" w:hAnsi="Arial" w:cs="Arial"/>
          <w:sz w:val="20"/>
          <w:szCs w:val="20"/>
        </w:rPr>
        <w:t>他们需要更有效的方法使工厂和工作流程自动化，并且需要在每个工艺步骤都有高效的质量控制系统。同时，加工商还需要优化设备性能，提高生产效率，避免意外停机。</w:t>
      </w:r>
      <w:r w:rsidRPr="00682CFB">
        <w:rPr>
          <w:rFonts w:ascii="Arial" w:hAnsi="Arial" w:cs="Arial"/>
          <w:sz w:val="20"/>
          <w:szCs w:val="20"/>
        </w:rPr>
        <w:t xml:space="preserve"> </w:t>
      </w:r>
    </w:p>
    <w:p w14:paraId="116E501F" w14:textId="5753BE98" w:rsidR="00682CFB" w:rsidRPr="00682CFB" w:rsidRDefault="00682CFB" w:rsidP="00B32B11">
      <w:pPr>
        <w:pStyle w:val="NormalWeb"/>
        <w:spacing w:line="276" w:lineRule="auto"/>
        <w:ind w:firstLine="108"/>
        <w:rPr>
          <w:rFonts w:ascii="Arial" w:hAnsi="Arial" w:cs="Arial"/>
          <w:sz w:val="20"/>
          <w:szCs w:val="20"/>
        </w:rPr>
      </w:pPr>
      <w:r w:rsidRPr="00682CFB">
        <w:rPr>
          <w:rFonts w:ascii="Arial" w:hAnsi="Arial" w:cs="Arial"/>
          <w:sz w:val="20"/>
          <w:szCs w:val="20"/>
        </w:rPr>
        <w:t xml:space="preserve">  </w:t>
      </w:r>
      <w:r w:rsidRPr="00682CFB">
        <w:rPr>
          <w:rFonts w:ascii="Arial" w:hAnsi="Arial" w:cs="Arial"/>
          <w:sz w:val="20"/>
          <w:szCs w:val="20"/>
        </w:rPr>
        <w:br/>
      </w:r>
      <w:r w:rsidRPr="00682CFB">
        <w:rPr>
          <w:rFonts w:ascii="Arial" w:hAnsi="Arial" w:cs="Arial"/>
          <w:sz w:val="20"/>
          <w:szCs w:val="20"/>
        </w:rPr>
        <w:t>上述大多数要求都有一个共同点：需要无处不在地访问相关信息。</w:t>
      </w:r>
      <w:r w:rsidRPr="00682CFB">
        <w:rPr>
          <w:rFonts w:ascii="Arial" w:hAnsi="Arial" w:cs="Arial"/>
          <w:sz w:val="20"/>
          <w:szCs w:val="20"/>
        </w:rPr>
        <w:t xml:space="preserve"> </w:t>
      </w:r>
      <w:r w:rsidRPr="00682CFB">
        <w:rPr>
          <w:rFonts w:ascii="Arial" w:hAnsi="Arial" w:cs="Arial"/>
          <w:sz w:val="20"/>
          <w:szCs w:val="20"/>
        </w:rPr>
        <w:br/>
      </w:r>
      <w:r w:rsidRPr="00682CFB">
        <w:rPr>
          <w:rFonts w:ascii="Arial" w:hAnsi="Arial" w:cs="Arial"/>
          <w:sz w:val="20"/>
          <w:szCs w:val="20"/>
        </w:rPr>
        <w:t>这里再次强调，数字化是信息透明、价值创造的强大催化剂。</w:t>
      </w:r>
      <w:r w:rsidRPr="00682CFB">
        <w:rPr>
          <w:rFonts w:ascii="Arial" w:eastAsia="Times New Roman" w:hAnsi="Arial" w:cs="Arial"/>
          <w:b/>
          <w:bCs/>
          <w:color w:val="000000"/>
          <w:sz w:val="20"/>
          <w:szCs w:val="20"/>
        </w:rPr>
        <w:br/>
        <w:t xml:space="preserve">  </w:t>
      </w:r>
      <w:r w:rsidRPr="00682CFB">
        <w:rPr>
          <w:rFonts w:ascii="Arial" w:eastAsia="Times New Roman" w:hAnsi="Arial" w:cs="Arial"/>
          <w:b/>
          <w:bCs/>
          <w:color w:val="000000"/>
          <w:sz w:val="20"/>
          <w:szCs w:val="20"/>
        </w:rPr>
        <w:br/>
      </w:r>
      <w:r w:rsidRPr="00682CFB">
        <w:rPr>
          <w:rFonts w:ascii="MS Gothic" w:eastAsia="MS Gothic" w:hAnsi="MS Gothic" w:cs="MS Gothic" w:hint="eastAsia"/>
          <w:b/>
          <w:bCs/>
          <w:color w:val="000000"/>
          <w:sz w:val="20"/>
          <w:szCs w:val="20"/>
        </w:rPr>
        <w:t>来自</w:t>
      </w:r>
      <w:r w:rsidRPr="00682CFB">
        <w:rPr>
          <w:rFonts w:ascii="Microsoft JhengHei" w:eastAsia="Microsoft JhengHei" w:hAnsi="Microsoft JhengHei" w:cs="Microsoft JhengHei" w:hint="eastAsia"/>
          <w:b/>
          <w:bCs/>
          <w:color w:val="000000"/>
          <w:sz w:val="20"/>
          <w:szCs w:val="20"/>
        </w:rPr>
        <w:t>领</w:t>
      </w:r>
      <w:r w:rsidRPr="00682CFB">
        <w:rPr>
          <w:rFonts w:ascii="MS Gothic" w:eastAsia="MS Gothic" w:hAnsi="MS Gothic" w:cs="MS Gothic" w:hint="eastAsia"/>
          <w:b/>
          <w:bCs/>
          <w:color w:val="000000"/>
          <w:sz w:val="20"/>
          <w:szCs w:val="20"/>
        </w:rPr>
        <w:t>先解决方案制造商的愿景</w:t>
      </w:r>
      <w:r w:rsidRPr="00682CFB">
        <w:rPr>
          <w:rFonts w:ascii="Arial" w:eastAsia="Times New Roman" w:hAnsi="Arial" w:cs="Arial"/>
          <w:b/>
          <w:bCs/>
          <w:color w:val="000000"/>
          <w:sz w:val="20"/>
          <w:szCs w:val="20"/>
        </w:rPr>
        <w:t xml:space="preserve"> </w:t>
      </w:r>
      <w:r w:rsidRPr="00682CFB">
        <w:rPr>
          <w:rFonts w:ascii="Arial" w:eastAsia="Times New Roman" w:hAnsi="Arial" w:cs="Arial"/>
          <w:b/>
          <w:bCs/>
          <w:color w:val="000000"/>
          <w:sz w:val="20"/>
          <w:szCs w:val="20"/>
        </w:rPr>
        <w:br/>
      </w:r>
    </w:p>
    <w:p w14:paraId="5726F5D2" w14:textId="77777777" w:rsidR="00682CFB" w:rsidRPr="00682CFB" w:rsidRDefault="00682CFB" w:rsidP="001E0D7D">
      <w:pPr>
        <w:spacing w:line="276" w:lineRule="auto"/>
        <w:rPr>
          <w:rFonts w:cs="Arial"/>
          <w:sz w:val="20"/>
          <w:szCs w:val="20"/>
          <w:lang w:eastAsia="zh-CN"/>
        </w:rPr>
      </w:pPr>
      <w:r w:rsidRPr="00682CFB">
        <w:rPr>
          <w:rFonts w:cs="Arial"/>
          <w:color w:val="000000"/>
          <w:sz w:val="20"/>
          <w:szCs w:val="20"/>
          <w:lang w:eastAsia="zh-CN"/>
        </w:rPr>
        <w:t>作为包装机械数字化、自动化和连接的先驱</w:t>
      </w:r>
      <w:r w:rsidRPr="00682CFB">
        <w:rPr>
          <w:rFonts w:cs="Arial"/>
          <w:color w:val="000000"/>
          <w:sz w:val="20"/>
          <w:szCs w:val="20"/>
          <w:lang w:val="fr-CH" w:eastAsia="zh-CN"/>
        </w:rPr>
        <w:t>，</w:t>
      </w:r>
      <w:r w:rsidRPr="00682CFB">
        <w:rPr>
          <w:rFonts w:cs="Arial"/>
          <w:color w:val="000000"/>
          <w:sz w:val="20"/>
          <w:szCs w:val="20"/>
          <w:lang w:eastAsia="zh-CN"/>
        </w:rPr>
        <w:t>博斯特希望引领包装行业的未来。在标签、软包装、折叠纸盒和瓦楞纸板方面</w:t>
      </w:r>
      <w:r w:rsidRPr="008C032B">
        <w:rPr>
          <w:rFonts w:cs="Arial"/>
          <w:color w:val="000000"/>
          <w:sz w:val="20"/>
          <w:szCs w:val="20"/>
          <w:lang w:val="fr-CH" w:eastAsia="zh-CN"/>
        </w:rPr>
        <w:t>，</w:t>
      </w:r>
      <w:r w:rsidRPr="00682CFB">
        <w:rPr>
          <w:rFonts w:cs="Arial"/>
          <w:color w:val="000000"/>
          <w:sz w:val="20"/>
          <w:szCs w:val="20"/>
          <w:lang w:eastAsia="zh-CN"/>
        </w:rPr>
        <w:t>公司打算将利益相关者连接到数字化和自动化的工作流程中</w:t>
      </w:r>
      <w:r w:rsidRPr="008C032B">
        <w:rPr>
          <w:rFonts w:cs="Arial"/>
          <w:color w:val="000000"/>
          <w:sz w:val="20"/>
          <w:szCs w:val="20"/>
          <w:lang w:val="fr-CH" w:eastAsia="zh-CN"/>
        </w:rPr>
        <w:t>，</w:t>
      </w:r>
      <w:r w:rsidRPr="00682CFB">
        <w:rPr>
          <w:rFonts w:cs="Arial"/>
          <w:color w:val="000000"/>
          <w:sz w:val="20"/>
          <w:szCs w:val="20"/>
          <w:lang w:eastAsia="zh-CN"/>
        </w:rPr>
        <w:t>随时随地访问信息</w:t>
      </w:r>
      <w:r w:rsidRPr="008C032B">
        <w:rPr>
          <w:rFonts w:cs="Arial"/>
          <w:color w:val="000000"/>
          <w:sz w:val="20"/>
          <w:szCs w:val="20"/>
          <w:lang w:val="fr-CH" w:eastAsia="zh-CN"/>
        </w:rPr>
        <w:t>，</w:t>
      </w:r>
      <w:r w:rsidRPr="00682CFB">
        <w:rPr>
          <w:rFonts w:cs="Arial"/>
          <w:color w:val="000000"/>
          <w:sz w:val="20"/>
          <w:szCs w:val="20"/>
          <w:lang w:eastAsia="zh-CN"/>
        </w:rPr>
        <w:t>实现灵活的协同操作。如上所述，数字化的趋势</w:t>
      </w:r>
      <w:r w:rsidRPr="00682CFB">
        <w:rPr>
          <w:rFonts w:cs="Arial"/>
          <w:sz w:val="20"/>
          <w:szCs w:val="20"/>
          <w:lang w:eastAsia="zh-CN"/>
        </w:rPr>
        <w:t>将有助于减少包装价值链上的浪费，提高印刷商和加工商的效率。博斯特愿景被转化为三个指导原则：</w:t>
      </w:r>
      <w:r w:rsidRPr="00682CFB">
        <w:rPr>
          <w:rFonts w:cs="Arial"/>
          <w:sz w:val="20"/>
          <w:szCs w:val="20"/>
          <w:lang w:eastAsia="zh-CN"/>
        </w:rPr>
        <w:t xml:space="preserve"> </w:t>
      </w:r>
    </w:p>
    <w:p w14:paraId="0CB157B4" w14:textId="77777777" w:rsidR="00682CFB" w:rsidRPr="00682CFB" w:rsidRDefault="00682CFB" w:rsidP="001E0D7D">
      <w:pPr>
        <w:pStyle w:val="NormalWeb"/>
        <w:spacing w:line="276" w:lineRule="auto"/>
        <w:rPr>
          <w:rFonts w:ascii="Arial" w:hAnsi="Arial" w:cs="Arial"/>
          <w:sz w:val="20"/>
          <w:szCs w:val="20"/>
        </w:rPr>
      </w:pPr>
    </w:p>
    <w:p w14:paraId="0A7E42C6"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首先，博斯特继续投资于掌握印刷和加工的所有关键数字和传统工艺。此外，为确保所生产的产品符合加工商和品牌所有者的要求，所有工艺步骤都越来越多地配备了自动闭环质量控制系统。工艺和嵌入式质量控制系统的优化组合是提高包装厂效率和减少浪费的有力驱动力。</w:t>
      </w:r>
      <w:r w:rsidRPr="00682CFB">
        <w:rPr>
          <w:rFonts w:ascii="Arial" w:hAnsi="Arial" w:cs="Arial"/>
          <w:sz w:val="20"/>
          <w:szCs w:val="20"/>
        </w:rPr>
        <w:t xml:space="preserve"> </w:t>
      </w:r>
    </w:p>
    <w:p w14:paraId="28D46A1E" w14:textId="77777777" w:rsidR="00682CFB" w:rsidRPr="00682CFB" w:rsidRDefault="00682CFB" w:rsidP="001E0D7D">
      <w:pPr>
        <w:pStyle w:val="NormalWeb"/>
        <w:spacing w:line="276" w:lineRule="auto"/>
        <w:rPr>
          <w:rFonts w:ascii="Arial" w:hAnsi="Arial" w:cs="Arial"/>
          <w:sz w:val="20"/>
          <w:szCs w:val="20"/>
        </w:rPr>
      </w:pPr>
    </w:p>
    <w:p w14:paraId="77F7BF9C" w14:textId="77777777" w:rsidR="00682CFB" w:rsidRPr="00682CFB" w:rsidRDefault="00682CFB" w:rsidP="001E0D7D">
      <w:pPr>
        <w:spacing w:line="276" w:lineRule="auto"/>
        <w:rPr>
          <w:rFonts w:cs="Arial"/>
          <w:sz w:val="20"/>
          <w:szCs w:val="20"/>
          <w:lang w:eastAsia="zh-CN"/>
        </w:rPr>
      </w:pPr>
      <w:r w:rsidRPr="00682CFB">
        <w:rPr>
          <w:rFonts w:cs="Arial"/>
          <w:sz w:val="20"/>
          <w:szCs w:val="20"/>
          <w:lang w:eastAsia="zh-CN"/>
        </w:rPr>
        <w:t>其次，公司正在努力在实物价值的基础上提供数字价值。这尤其是通过物联网（</w:t>
      </w:r>
      <w:r w:rsidRPr="00682CFB">
        <w:rPr>
          <w:rFonts w:cs="Arial"/>
          <w:sz w:val="20"/>
          <w:szCs w:val="20"/>
          <w:lang w:eastAsia="zh-CN"/>
        </w:rPr>
        <w:t>IoT</w:t>
      </w:r>
      <w:r w:rsidRPr="00682CFB">
        <w:rPr>
          <w:rFonts w:cs="Arial"/>
          <w:sz w:val="20"/>
          <w:szCs w:val="20"/>
          <w:lang w:eastAsia="zh-CN"/>
        </w:rPr>
        <w:t>）驱动的连接实现的。例如，博斯特的</w:t>
      </w:r>
      <w:r w:rsidRPr="00682CFB">
        <w:rPr>
          <w:rFonts w:cs="Arial"/>
          <w:color w:val="000000"/>
          <w:sz w:val="20"/>
          <w:szCs w:val="20"/>
          <w:lang w:eastAsia="zh-CN"/>
        </w:rPr>
        <w:t>远程监控应用程序是一个全面的生产报告软件运营，旨在实时远程访问详细的机器生产、工艺和技术数据。另一项名为</w:t>
      </w:r>
      <w:r w:rsidRPr="00682CFB">
        <w:rPr>
          <w:rFonts w:cs="Arial"/>
          <w:color w:val="000000"/>
          <w:sz w:val="20"/>
          <w:szCs w:val="20"/>
          <w:lang w:eastAsia="zh-CN"/>
        </w:rPr>
        <w:t>Helpline Plus</w:t>
      </w:r>
      <w:r w:rsidRPr="00682CFB">
        <w:rPr>
          <w:rFonts w:cs="Arial"/>
          <w:color w:val="000000"/>
          <w:sz w:val="20"/>
          <w:szCs w:val="20"/>
          <w:lang w:eastAsia="zh-CN"/>
        </w:rPr>
        <w:t>的服务</w:t>
      </w:r>
      <w:r w:rsidRPr="00682CFB">
        <w:rPr>
          <w:rFonts w:cs="Arial"/>
          <w:sz w:val="20"/>
          <w:szCs w:val="20"/>
          <w:lang w:eastAsia="zh-CN"/>
        </w:rPr>
        <w:t>在</w:t>
      </w:r>
      <w:r w:rsidRPr="00682CFB">
        <w:rPr>
          <w:rFonts w:cs="Arial"/>
          <w:sz w:val="20"/>
          <w:szCs w:val="20"/>
          <w:lang w:eastAsia="zh-CN"/>
        </w:rPr>
        <w:t>2019</w:t>
      </w:r>
      <w:r w:rsidRPr="00682CFB">
        <w:rPr>
          <w:rFonts w:cs="Arial"/>
          <w:sz w:val="20"/>
          <w:szCs w:val="20"/>
          <w:lang w:eastAsia="zh-CN"/>
        </w:rPr>
        <w:t>年提供了</w:t>
      </w:r>
      <w:r w:rsidRPr="00682CFB">
        <w:rPr>
          <w:rFonts w:cs="Arial" w:hint="eastAsia"/>
          <w:sz w:val="20"/>
          <w:szCs w:val="20"/>
          <w:lang w:eastAsia="zh-CN"/>
        </w:rPr>
        <w:t>44</w:t>
      </w:r>
      <w:r w:rsidRPr="00682CFB">
        <w:rPr>
          <w:rFonts w:cs="Arial"/>
          <w:sz w:val="20"/>
          <w:szCs w:val="20"/>
          <w:lang w:eastAsia="zh-CN"/>
        </w:rPr>
        <w:t>000</w:t>
      </w:r>
      <w:r w:rsidRPr="00682CFB">
        <w:rPr>
          <w:rFonts w:cs="Arial"/>
          <w:sz w:val="20"/>
          <w:szCs w:val="20"/>
          <w:lang w:eastAsia="zh-CN"/>
        </w:rPr>
        <w:t>次以上的连接，允许客户在需要时立即与博斯特专家联系，超过</w:t>
      </w:r>
      <w:r w:rsidRPr="00682CFB">
        <w:rPr>
          <w:rFonts w:cs="Arial"/>
          <w:sz w:val="20"/>
          <w:szCs w:val="20"/>
          <w:lang w:eastAsia="zh-CN"/>
        </w:rPr>
        <w:t>80%</w:t>
      </w:r>
      <w:r w:rsidRPr="00682CFB">
        <w:rPr>
          <w:rFonts w:cs="Arial"/>
          <w:sz w:val="20"/>
          <w:szCs w:val="20"/>
          <w:lang w:eastAsia="zh-CN"/>
        </w:rPr>
        <w:t>的技术问题在两小时内远程解决。或者以</w:t>
      </w:r>
      <w:proofErr w:type="spellStart"/>
      <w:r w:rsidRPr="00682CFB">
        <w:rPr>
          <w:rFonts w:cs="Arial"/>
          <w:sz w:val="20"/>
          <w:szCs w:val="20"/>
          <w:lang w:eastAsia="zh-CN"/>
        </w:rPr>
        <w:t>MyBOBST</w:t>
      </w:r>
      <w:proofErr w:type="spellEnd"/>
      <w:r w:rsidRPr="00682CFB">
        <w:rPr>
          <w:rFonts w:cs="Arial"/>
          <w:sz w:val="20"/>
          <w:szCs w:val="20"/>
          <w:lang w:eastAsia="zh-CN"/>
        </w:rPr>
        <w:t>为例，这是一个方便的在线商店，允许客户以无缝的方式订购所有需要的服务和零部件。</w:t>
      </w:r>
      <w:r w:rsidRPr="00682CFB">
        <w:rPr>
          <w:rFonts w:cs="Arial"/>
          <w:sz w:val="20"/>
          <w:szCs w:val="20"/>
          <w:lang w:eastAsia="zh-CN"/>
        </w:rPr>
        <w:t xml:space="preserve"> </w:t>
      </w:r>
    </w:p>
    <w:p w14:paraId="767EC525" w14:textId="77777777" w:rsidR="00682CFB" w:rsidRPr="00682CFB" w:rsidRDefault="00682CFB" w:rsidP="001E0D7D">
      <w:pPr>
        <w:spacing w:line="276" w:lineRule="auto"/>
        <w:rPr>
          <w:rFonts w:cs="Arial"/>
          <w:color w:val="000000"/>
          <w:sz w:val="20"/>
          <w:szCs w:val="20"/>
          <w:lang w:eastAsia="zh-CN"/>
        </w:rPr>
      </w:pPr>
    </w:p>
    <w:p w14:paraId="785E17D8"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第三，博斯特正在实现整个包装价值链的数据共享，以确保更高效的操作。在上游设计和印前操作期间，将提供更多工具、机器和工艺知识，支持</w:t>
      </w:r>
      <w:r w:rsidRPr="00682CFB">
        <w:rPr>
          <w:rFonts w:ascii="Arial" w:hAnsi="Arial" w:cs="Arial"/>
          <w:sz w:val="20"/>
          <w:szCs w:val="20"/>
        </w:rPr>
        <w:t>“</w:t>
      </w:r>
      <w:r w:rsidRPr="00682CFB">
        <w:rPr>
          <w:rFonts w:ascii="Arial" w:hAnsi="Arial" w:cs="Arial"/>
          <w:sz w:val="20"/>
          <w:szCs w:val="20"/>
        </w:rPr>
        <w:t>首次正确</w:t>
      </w:r>
      <w:r w:rsidRPr="00682CFB">
        <w:rPr>
          <w:rFonts w:ascii="Arial" w:hAnsi="Arial" w:cs="Arial"/>
          <w:sz w:val="20"/>
          <w:szCs w:val="20"/>
        </w:rPr>
        <w:t>”</w:t>
      </w:r>
      <w:r w:rsidRPr="00682CFB">
        <w:rPr>
          <w:rFonts w:ascii="Arial" w:hAnsi="Arial" w:cs="Arial"/>
          <w:sz w:val="20"/>
          <w:szCs w:val="20"/>
        </w:rPr>
        <w:t>设计的创建，并充分利用下游工艺的能力。订单规范将被推送到下游，避免多项进入不同的、易出错的系统。最后，质量和生产数据将以定制报告的形式，沿着价值链进行推送，从而与品牌所有者形成闭环。此功能已在</w:t>
      </w:r>
      <w:r w:rsidRPr="00682CFB">
        <w:rPr>
          <w:rFonts w:ascii="Arial" w:hAnsi="Arial" w:cs="Arial"/>
          <w:sz w:val="20"/>
          <w:szCs w:val="20"/>
        </w:rPr>
        <w:t>ACCUCHECK</w:t>
      </w:r>
      <w:r w:rsidRPr="00682CFB">
        <w:rPr>
          <w:rFonts w:ascii="Arial" w:hAnsi="Arial" w:cs="Arial"/>
          <w:sz w:val="20"/>
          <w:szCs w:val="20"/>
        </w:rPr>
        <w:t>中提供。</w:t>
      </w:r>
      <w:r w:rsidRPr="00682CFB">
        <w:rPr>
          <w:rFonts w:ascii="Arial" w:hAnsi="Arial" w:cs="Arial"/>
          <w:sz w:val="20"/>
          <w:szCs w:val="20"/>
        </w:rPr>
        <w:t>ACCUCHECK</w:t>
      </w:r>
      <w:r w:rsidRPr="00682CFB">
        <w:rPr>
          <w:rFonts w:ascii="Arial" w:hAnsi="Arial" w:cs="Arial"/>
          <w:sz w:val="20"/>
          <w:szCs w:val="20"/>
        </w:rPr>
        <w:t>是一个安装在全自动糊盒机生产线上的联线的</w:t>
      </w:r>
      <w:r w:rsidRPr="00682CFB">
        <w:rPr>
          <w:rFonts w:ascii="Arial" w:hAnsi="Arial" w:cs="Arial"/>
          <w:sz w:val="20"/>
          <w:szCs w:val="20"/>
        </w:rPr>
        <w:t>100%</w:t>
      </w:r>
      <w:r w:rsidRPr="00682CFB">
        <w:rPr>
          <w:rFonts w:ascii="Arial" w:hAnsi="Arial" w:cs="Arial"/>
          <w:sz w:val="20"/>
          <w:szCs w:val="20"/>
        </w:rPr>
        <w:t>质量控制系统。它创建了强大的生产质量报告，加工商可以自动上传到现有的工作流管理系统中，与品牌所有者共享。</w:t>
      </w:r>
    </w:p>
    <w:p w14:paraId="4CC5BFF7" w14:textId="77777777" w:rsidR="00682CFB" w:rsidRPr="00682CFB" w:rsidRDefault="00682CFB" w:rsidP="001E0D7D">
      <w:pPr>
        <w:pStyle w:val="NormalWeb"/>
        <w:spacing w:line="276" w:lineRule="auto"/>
        <w:rPr>
          <w:rFonts w:ascii="Arial" w:hAnsi="Arial" w:cs="Arial"/>
          <w:sz w:val="20"/>
          <w:szCs w:val="20"/>
        </w:rPr>
      </w:pPr>
    </w:p>
    <w:p w14:paraId="5962425E" w14:textId="77777777" w:rsidR="00682CFB" w:rsidRPr="00682CFB" w:rsidRDefault="00682CFB" w:rsidP="001E0D7D">
      <w:pPr>
        <w:pStyle w:val="NormalWeb"/>
        <w:spacing w:line="276" w:lineRule="auto"/>
        <w:rPr>
          <w:rFonts w:ascii="Arial" w:eastAsia="Times New Roman" w:hAnsi="Arial" w:cs="Arial"/>
          <w:sz w:val="20"/>
          <w:szCs w:val="20"/>
        </w:rPr>
      </w:pPr>
      <w:r w:rsidRPr="00682CFB">
        <w:rPr>
          <w:rFonts w:ascii="Arial" w:hAnsi="Arial" w:cs="Arial"/>
          <w:sz w:val="20"/>
          <w:szCs w:val="20"/>
        </w:rPr>
        <w:lastRenderedPageBreak/>
        <w:t>通过数字化，</w:t>
      </w:r>
      <w:r w:rsidRPr="00682CFB">
        <w:rPr>
          <w:rFonts w:ascii="MS Gothic" w:eastAsia="MS Gothic" w:hAnsi="MS Gothic" w:cs="MS Gothic" w:hint="eastAsia"/>
          <w:sz w:val="20"/>
          <w:szCs w:val="20"/>
        </w:rPr>
        <w:t>整个生</w:t>
      </w:r>
      <w:r w:rsidRPr="00682CFB">
        <w:rPr>
          <w:rFonts w:ascii="Microsoft JhengHei" w:eastAsia="Microsoft JhengHei" w:hAnsi="Microsoft JhengHei" w:cs="Microsoft JhengHei" w:hint="eastAsia"/>
          <w:sz w:val="20"/>
          <w:szCs w:val="20"/>
        </w:rPr>
        <w:t>产链</w:t>
      </w:r>
      <w:r w:rsidRPr="00682CFB">
        <w:rPr>
          <w:rFonts w:ascii="MS Gothic" w:eastAsia="MS Gothic" w:hAnsi="MS Gothic" w:cs="MS Gothic" w:hint="eastAsia"/>
          <w:sz w:val="20"/>
          <w:szCs w:val="20"/>
        </w:rPr>
        <w:t>将</w:t>
      </w:r>
      <w:r w:rsidRPr="00682CFB">
        <w:rPr>
          <w:rFonts w:ascii="Microsoft JhengHei" w:eastAsia="Microsoft JhengHei" w:hAnsi="Microsoft JhengHei" w:cs="Microsoft JhengHei" w:hint="eastAsia"/>
          <w:sz w:val="20"/>
          <w:szCs w:val="20"/>
        </w:rPr>
        <w:t>变</w:t>
      </w:r>
      <w:r w:rsidRPr="00682CFB">
        <w:rPr>
          <w:rFonts w:ascii="MS Gothic" w:eastAsia="MS Gothic" w:hAnsi="MS Gothic" w:cs="MS Gothic" w:hint="eastAsia"/>
          <w:sz w:val="20"/>
          <w:szCs w:val="20"/>
        </w:rPr>
        <w:t>得更加透明、灵活</w:t>
      </w:r>
      <w:r w:rsidRPr="00682CFB">
        <w:rPr>
          <w:rFonts w:ascii="Arial" w:hAnsi="Arial" w:cs="Arial"/>
          <w:sz w:val="20"/>
          <w:szCs w:val="20"/>
        </w:rPr>
        <w:t>。</w:t>
      </w:r>
      <w:r w:rsidRPr="00682CFB">
        <w:rPr>
          <w:rFonts w:ascii="Arial" w:eastAsia="Times New Roman" w:hAnsi="Arial" w:cs="Arial"/>
          <w:sz w:val="20"/>
          <w:szCs w:val="20"/>
        </w:rPr>
        <w:t xml:space="preserve"> </w:t>
      </w:r>
      <w:r w:rsidRPr="00682CFB">
        <w:rPr>
          <w:rFonts w:ascii="Arial" w:eastAsia="Times New Roman" w:hAnsi="Arial" w:cs="Arial"/>
          <w:sz w:val="20"/>
          <w:szCs w:val="20"/>
        </w:rPr>
        <w:br/>
        <w:t xml:space="preserve">  </w:t>
      </w:r>
      <w:r w:rsidRPr="00682CFB">
        <w:rPr>
          <w:rFonts w:ascii="Arial" w:eastAsia="Times New Roman" w:hAnsi="Arial" w:cs="Arial"/>
          <w:sz w:val="20"/>
          <w:szCs w:val="20"/>
        </w:rPr>
        <w:br/>
      </w:r>
      <w:r w:rsidRPr="00682CFB">
        <w:rPr>
          <w:rFonts w:ascii="MS Gothic" w:eastAsia="MS Gothic" w:hAnsi="MS Gothic" w:cs="MS Gothic" w:hint="eastAsia"/>
          <w:sz w:val="20"/>
          <w:szCs w:val="20"/>
        </w:rPr>
        <w:t>在整个生</w:t>
      </w:r>
      <w:r w:rsidRPr="00682CFB">
        <w:rPr>
          <w:rFonts w:ascii="Microsoft JhengHei" w:eastAsia="Microsoft JhengHei" w:hAnsi="Microsoft JhengHei" w:cs="Microsoft JhengHei" w:hint="eastAsia"/>
          <w:sz w:val="20"/>
          <w:szCs w:val="20"/>
        </w:rPr>
        <w:t>产</w:t>
      </w:r>
      <w:r w:rsidRPr="00682CFB">
        <w:rPr>
          <w:rFonts w:ascii="MS Gothic" w:eastAsia="MS Gothic" w:hAnsi="MS Gothic" w:cs="MS Gothic" w:hint="eastAsia"/>
          <w:sz w:val="20"/>
          <w:szCs w:val="20"/>
        </w:rPr>
        <w:t>流程中，及</w:t>
      </w:r>
      <w:r w:rsidRPr="00682CFB">
        <w:rPr>
          <w:rFonts w:ascii="Microsoft JhengHei" w:eastAsia="Microsoft JhengHei" w:hAnsi="Microsoft JhengHei" w:cs="Microsoft JhengHei" w:hint="eastAsia"/>
          <w:sz w:val="20"/>
          <w:szCs w:val="20"/>
        </w:rPr>
        <w:t>时</w:t>
      </w:r>
      <w:r w:rsidRPr="00682CFB">
        <w:rPr>
          <w:rFonts w:ascii="MS Gothic" w:eastAsia="MS Gothic" w:hAnsi="MS Gothic" w:cs="MS Gothic" w:hint="eastAsia"/>
          <w:sz w:val="20"/>
          <w:szCs w:val="20"/>
        </w:rPr>
        <w:t>决策成</w:t>
      </w:r>
      <w:r w:rsidRPr="00682CFB">
        <w:rPr>
          <w:rFonts w:ascii="Microsoft JhengHei" w:eastAsia="Microsoft JhengHei" w:hAnsi="Microsoft JhengHei" w:cs="Microsoft JhengHei" w:hint="eastAsia"/>
          <w:sz w:val="20"/>
          <w:szCs w:val="20"/>
        </w:rPr>
        <w:t>为</w:t>
      </w:r>
      <w:r w:rsidRPr="00682CFB">
        <w:rPr>
          <w:rFonts w:ascii="MS Gothic" w:eastAsia="MS Gothic" w:hAnsi="MS Gothic" w:cs="MS Gothic" w:hint="eastAsia"/>
          <w:sz w:val="20"/>
          <w:szCs w:val="20"/>
        </w:rPr>
        <w:t>可能。</w:t>
      </w:r>
      <w:r w:rsidRPr="00682CFB">
        <w:rPr>
          <w:rFonts w:ascii="Arial" w:eastAsia="Times New Roman" w:hAnsi="Arial" w:cs="Arial"/>
          <w:sz w:val="20"/>
          <w:szCs w:val="20"/>
        </w:rPr>
        <w:t xml:space="preserve"> </w:t>
      </w:r>
      <w:r w:rsidRPr="00682CFB">
        <w:rPr>
          <w:rFonts w:ascii="Arial" w:eastAsia="Times New Roman" w:hAnsi="Arial" w:cs="Arial"/>
          <w:sz w:val="20"/>
          <w:szCs w:val="20"/>
        </w:rPr>
        <w:br/>
      </w:r>
      <w:r w:rsidRPr="00682CFB">
        <w:rPr>
          <w:rFonts w:ascii="MS Gothic" w:eastAsia="MS Gothic" w:hAnsi="MS Gothic" w:cs="MS Gothic" w:hint="eastAsia"/>
          <w:sz w:val="20"/>
          <w:szCs w:val="20"/>
        </w:rPr>
        <w:t>我</w:t>
      </w:r>
      <w:r w:rsidRPr="00682CFB">
        <w:rPr>
          <w:rFonts w:ascii="Microsoft JhengHei" w:eastAsia="Microsoft JhengHei" w:hAnsi="Microsoft JhengHei" w:cs="Microsoft JhengHei" w:hint="eastAsia"/>
          <w:sz w:val="20"/>
          <w:szCs w:val="20"/>
        </w:rPr>
        <w:t>们</w:t>
      </w:r>
      <w:r w:rsidRPr="00682CFB">
        <w:rPr>
          <w:rFonts w:ascii="MS Gothic" w:eastAsia="MS Gothic" w:hAnsi="MS Gothic" w:cs="MS Gothic" w:hint="eastAsia"/>
          <w:sz w:val="20"/>
          <w:szCs w:val="20"/>
        </w:rPr>
        <w:t>正</w:t>
      </w:r>
      <w:r w:rsidRPr="00682CFB">
        <w:rPr>
          <w:rFonts w:ascii="Microsoft JhengHei" w:eastAsia="Microsoft JhengHei" w:hAnsi="Microsoft JhengHei" w:cs="Microsoft JhengHei" w:hint="eastAsia"/>
          <w:sz w:val="20"/>
          <w:szCs w:val="20"/>
        </w:rPr>
        <w:t>进</w:t>
      </w:r>
      <w:r w:rsidRPr="00682CFB">
        <w:rPr>
          <w:rFonts w:ascii="MS Gothic" w:eastAsia="MS Gothic" w:hAnsi="MS Gothic" w:cs="MS Gothic" w:hint="eastAsia"/>
          <w:sz w:val="20"/>
          <w:szCs w:val="20"/>
        </w:rPr>
        <w:t>入</w:t>
      </w:r>
      <w:r w:rsidRPr="00682CFB">
        <w:rPr>
          <w:rFonts w:ascii="Microsoft JhengHei" w:eastAsia="Microsoft JhengHei" w:hAnsi="Microsoft JhengHei" w:cs="Microsoft JhengHei" w:hint="eastAsia"/>
          <w:sz w:val="20"/>
          <w:szCs w:val="20"/>
        </w:rPr>
        <w:t>这样</w:t>
      </w:r>
      <w:r w:rsidRPr="00682CFB">
        <w:rPr>
          <w:rFonts w:ascii="MS Gothic" w:eastAsia="MS Gothic" w:hAnsi="MS Gothic" w:cs="MS Gothic" w:hint="eastAsia"/>
          <w:sz w:val="20"/>
          <w:szCs w:val="20"/>
        </w:rPr>
        <w:t>一个</w:t>
      </w:r>
      <w:r w:rsidRPr="00682CFB">
        <w:rPr>
          <w:rFonts w:ascii="Microsoft JhengHei" w:eastAsia="Microsoft JhengHei" w:hAnsi="Microsoft JhengHei" w:cs="Microsoft JhengHei" w:hint="eastAsia"/>
          <w:sz w:val="20"/>
          <w:szCs w:val="20"/>
        </w:rPr>
        <w:t>时</w:t>
      </w:r>
      <w:r w:rsidRPr="00682CFB">
        <w:rPr>
          <w:rFonts w:ascii="MS Gothic" w:eastAsia="MS Gothic" w:hAnsi="MS Gothic" w:cs="MS Gothic" w:hint="eastAsia"/>
          <w:sz w:val="20"/>
          <w:szCs w:val="20"/>
        </w:rPr>
        <w:t>期：互</w:t>
      </w:r>
      <w:r w:rsidRPr="00682CFB">
        <w:rPr>
          <w:rFonts w:ascii="Microsoft JhengHei" w:eastAsia="Microsoft JhengHei" w:hAnsi="Microsoft JhengHei" w:cs="Microsoft JhengHei" w:hint="eastAsia"/>
          <w:sz w:val="20"/>
          <w:szCs w:val="20"/>
        </w:rPr>
        <w:t>联</w:t>
      </w:r>
      <w:r w:rsidRPr="00682CFB">
        <w:rPr>
          <w:rFonts w:ascii="MS Gothic" w:eastAsia="MS Gothic" w:hAnsi="MS Gothic" w:cs="MS Gothic" w:hint="eastAsia"/>
          <w:sz w:val="20"/>
          <w:szCs w:val="20"/>
        </w:rPr>
        <w:t>系</w:t>
      </w:r>
      <w:r w:rsidRPr="00682CFB">
        <w:rPr>
          <w:rFonts w:ascii="Microsoft JhengHei" w:eastAsia="Microsoft JhengHei" w:hAnsi="Microsoft JhengHei" w:cs="Microsoft JhengHei" w:hint="eastAsia"/>
          <w:sz w:val="20"/>
          <w:szCs w:val="20"/>
        </w:rPr>
        <w:t>统</w:t>
      </w:r>
      <w:r w:rsidRPr="00682CFB">
        <w:rPr>
          <w:rFonts w:ascii="MS Gothic" w:eastAsia="MS Gothic" w:hAnsi="MS Gothic" w:cs="MS Gothic" w:hint="eastAsia"/>
          <w:sz w:val="20"/>
          <w:szCs w:val="20"/>
        </w:rPr>
        <w:t>将</w:t>
      </w:r>
      <w:r w:rsidRPr="00682CFB">
        <w:rPr>
          <w:rFonts w:ascii="Microsoft JhengHei" w:eastAsia="Microsoft JhengHei" w:hAnsi="Microsoft JhengHei" w:cs="Microsoft JhengHei" w:hint="eastAsia"/>
          <w:sz w:val="20"/>
          <w:szCs w:val="20"/>
        </w:rPr>
        <w:t>为</w:t>
      </w:r>
      <w:r w:rsidRPr="00682CFB">
        <w:rPr>
          <w:rFonts w:ascii="MS Gothic" w:eastAsia="MS Gothic" w:hAnsi="MS Gothic" w:cs="MS Gothic" w:hint="eastAsia"/>
          <w:sz w:val="20"/>
          <w:szCs w:val="20"/>
        </w:rPr>
        <w:t>整个生</w:t>
      </w:r>
      <w:r w:rsidRPr="00682CFB">
        <w:rPr>
          <w:rFonts w:ascii="Microsoft JhengHei" w:eastAsia="Microsoft JhengHei" w:hAnsi="Microsoft JhengHei" w:cs="Microsoft JhengHei" w:hint="eastAsia"/>
          <w:sz w:val="20"/>
          <w:szCs w:val="20"/>
        </w:rPr>
        <w:t>产过</w:t>
      </w:r>
      <w:r w:rsidRPr="00682CFB">
        <w:rPr>
          <w:rFonts w:ascii="MS Gothic" w:eastAsia="MS Gothic" w:hAnsi="MS Gothic" w:cs="MS Gothic" w:hint="eastAsia"/>
          <w:sz w:val="20"/>
          <w:szCs w:val="20"/>
        </w:rPr>
        <w:t>程提供数据，</w:t>
      </w:r>
      <w:r w:rsidRPr="00682CFB">
        <w:rPr>
          <w:rFonts w:ascii="Microsoft JhengHei" w:eastAsia="Microsoft JhengHei" w:hAnsi="Microsoft JhengHei" w:cs="Microsoft JhengHei" w:hint="eastAsia"/>
          <w:sz w:val="20"/>
          <w:szCs w:val="20"/>
        </w:rPr>
        <w:t>实现</w:t>
      </w:r>
      <w:r w:rsidRPr="00682CFB">
        <w:rPr>
          <w:rFonts w:ascii="MS Gothic" w:eastAsia="MS Gothic" w:hAnsi="MS Gothic" w:cs="MS Gothic" w:hint="eastAsia"/>
          <w:sz w:val="20"/>
          <w:szCs w:val="20"/>
        </w:rPr>
        <w:t>更快、更精确的</w:t>
      </w:r>
      <w:r w:rsidRPr="00682CFB">
        <w:rPr>
          <w:rFonts w:ascii="Microsoft JhengHei" w:eastAsia="Microsoft JhengHei" w:hAnsi="Microsoft JhengHei" w:cs="Microsoft JhengHei" w:hint="eastAsia"/>
          <w:sz w:val="20"/>
          <w:szCs w:val="20"/>
        </w:rPr>
        <w:t>优</w:t>
      </w:r>
      <w:r w:rsidRPr="00682CFB">
        <w:rPr>
          <w:rFonts w:ascii="MS Gothic" w:eastAsia="MS Gothic" w:hAnsi="MS Gothic" w:cs="MS Gothic" w:hint="eastAsia"/>
          <w:sz w:val="20"/>
          <w:szCs w:val="20"/>
        </w:rPr>
        <w:t>化。</w:t>
      </w:r>
      <w:r w:rsidRPr="00682CFB">
        <w:rPr>
          <w:rFonts w:ascii="Arial" w:eastAsia="Times New Roman" w:hAnsi="Arial" w:cs="Arial"/>
          <w:sz w:val="20"/>
          <w:szCs w:val="20"/>
        </w:rPr>
        <w:t xml:space="preserve"> </w:t>
      </w:r>
    </w:p>
    <w:p w14:paraId="2998EF9C" w14:textId="77777777" w:rsidR="00682CFB" w:rsidRPr="00682CFB" w:rsidRDefault="00682CFB" w:rsidP="001E0D7D">
      <w:pPr>
        <w:pStyle w:val="NormalWeb"/>
        <w:spacing w:line="276" w:lineRule="auto"/>
        <w:rPr>
          <w:rFonts w:ascii="Arial" w:eastAsia="Times New Roman" w:hAnsi="Arial" w:cs="Arial"/>
          <w:sz w:val="20"/>
          <w:szCs w:val="20"/>
        </w:rPr>
      </w:pPr>
    </w:p>
    <w:p w14:paraId="6B2CF6E1"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数字化改造不仅有助于减少包装价值链上从最初设计文件到最终生产包装的浪费，还将重塑生产计划、监控和优化的方式。</w:t>
      </w:r>
      <w:r w:rsidRPr="00682CFB">
        <w:rPr>
          <w:rFonts w:ascii="Arial" w:hAnsi="Arial" w:cs="Arial"/>
          <w:sz w:val="20"/>
          <w:szCs w:val="20"/>
        </w:rPr>
        <w:t xml:space="preserve"> </w:t>
      </w:r>
    </w:p>
    <w:p w14:paraId="37081352" w14:textId="77777777" w:rsidR="00682CFB" w:rsidRPr="00682CFB" w:rsidRDefault="00682CFB" w:rsidP="001E0D7D">
      <w:pPr>
        <w:pStyle w:val="NormalWeb"/>
        <w:spacing w:line="276" w:lineRule="auto"/>
        <w:rPr>
          <w:rFonts w:ascii="Arial" w:hAnsi="Arial" w:cs="Arial"/>
          <w:sz w:val="20"/>
          <w:szCs w:val="20"/>
        </w:rPr>
      </w:pPr>
    </w:p>
    <w:p w14:paraId="4BD9F4C0"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在包装工厂内部，来自不同供应商的机器和辅助设备越来越多地通过物联网连接到机器制造商各自的云环境。数字应用的生态系统，如博斯特的</w:t>
      </w:r>
      <w:proofErr w:type="spellStart"/>
      <w:r w:rsidRPr="00682CFB">
        <w:rPr>
          <w:rFonts w:ascii="Arial" w:hAnsi="Arial" w:cs="Arial"/>
          <w:sz w:val="20"/>
          <w:szCs w:val="20"/>
        </w:rPr>
        <w:t>Connected</w:t>
      </w:r>
      <w:proofErr w:type="spellEnd"/>
      <w:r w:rsidRPr="00682CFB">
        <w:rPr>
          <w:rFonts w:ascii="Arial" w:hAnsi="Arial" w:cs="Arial"/>
          <w:sz w:val="20"/>
          <w:szCs w:val="20"/>
        </w:rPr>
        <w:t xml:space="preserve"> Services</w:t>
      </w:r>
      <w:r w:rsidRPr="00682CFB">
        <w:rPr>
          <w:rFonts w:ascii="Arial" w:hAnsi="Arial" w:cs="Arial"/>
          <w:sz w:val="20"/>
          <w:szCs w:val="20"/>
        </w:rPr>
        <w:t>，正在为印刷商和加工商提供越来越广泛的数字服务。</w:t>
      </w:r>
    </w:p>
    <w:p w14:paraId="038F39ED" w14:textId="77777777" w:rsidR="00682CFB" w:rsidRPr="00682CFB" w:rsidRDefault="00682CFB" w:rsidP="001E0D7D">
      <w:pPr>
        <w:pStyle w:val="NormalWeb"/>
        <w:spacing w:line="276" w:lineRule="auto"/>
        <w:rPr>
          <w:rFonts w:ascii="Arial" w:hAnsi="Arial" w:cs="Arial"/>
          <w:sz w:val="20"/>
          <w:szCs w:val="20"/>
        </w:rPr>
      </w:pPr>
    </w:p>
    <w:p w14:paraId="28ADFA36"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在机器制造商提供的数字生态系统之上，通用的工厂级平台将与传统的内部制造执行系统（</w:t>
      </w:r>
      <w:r w:rsidRPr="00682CFB">
        <w:rPr>
          <w:rFonts w:ascii="Arial" w:hAnsi="Arial" w:cs="Arial"/>
          <w:sz w:val="20"/>
          <w:szCs w:val="20"/>
        </w:rPr>
        <w:t>MES</w:t>
      </w:r>
      <w:r w:rsidRPr="00682CFB">
        <w:rPr>
          <w:rFonts w:ascii="Arial" w:hAnsi="Arial" w:cs="Arial"/>
          <w:sz w:val="20"/>
          <w:szCs w:val="20"/>
        </w:rPr>
        <w:t>）结合或替代。当前自动集成到</w:t>
      </w:r>
      <w:r w:rsidRPr="00682CFB">
        <w:rPr>
          <w:rFonts w:ascii="Arial" w:hAnsi="Arial" w:cs="Arial"/>
          <w:sz w:val="20"/>
          <w:szCs w:val="20"/>
        </w:rPr>
        <w:t>MES</w:t>
      </w:r>
      <w:r w:rsidRPr="00682CFB">
        <w:rPr>
          <w:rFonts w:ascii="Arial" w:hAnsi="Arial" w:cs="Arial"/>
          <w:sz w:val="20"/>
          <w:szCs w:val="20"/>
        </w:rPr>
        <w:t>解决方案中的操作流程知识将得到实时物联网支持的传感器数据收集和聚合的补充。通过数字化，印刷商和加工商将能够查看整个工厂运营的实时数据，全面了解自己的业务，并允许他们随时采取行动。</w:t>
      </w:r>
    </w:p>
    <w:p w14:paraId="3564BD8A" w14:textId="77777777" w:rsidR="00682CFB" w:rsidRPr="00682CFB" w:rsidRDefault="00682CFB" w:rsidP="001E0D7D">
      <w:pPr>
        <w:pStyle w:val="NormalWeb"/>
        <w:spacing w:line="276" w:lineRule="auto"/>
        <w:rPr>
          <w:rFonts w:ascii="Arial" w:eastAsia="Times New Roman" w:hAnsi="Arial" w:cs="Arial"/>
          <w:sz w:val="20"/>
          <w:szCs w:val="20"/>
        </w:rPr>
      </w:pPr>
    </w:p>
    <w:p w14:paraId="74C81B64" w14:textId="77777777" w:rsidR="00682CFB" w:rsidRPr="00682CFB" w:rsidRDefault="00682CFB" w:rsidP="001E0D7D">
      <w:pPr>
        <w:pStyle w:val="NormalWeb"/>
        <w:spacing w:line="276" w:lineRule="auto"/>
        <w:rPr>
          <w:rFonts w:ascii="Arial" w:hAnsi="Arial" w:cs="Arial"/>
          <w:b/>
          <w:bCs/>
          <w:sz w:val="20"/>
          <w:szCs w:val="20"/>
        </w:rPr>
      </w:pPr>
      <w:r w:rsidRPr="00682CFB">
        <w:rPr>
          <w:rFonts w:ascii="Arial" w:hAnsi="Arial" w:cs="Arial"/>
          <w:b/>
          <w:bCs/>
          <w:sz w:val="20"/>
          <w:szCs w:val="20"/>
        </w:rPr>
        <w:t>结论</w:t>
      </w:r>
    </w:p>
    <w:p w14:paraId="3BCFB760" w14:textId="77777777" w:rsidR="00682CFB" w:rsidRPr="00682CFB" w:rsidRDefault="00682CFB" w:rsidP="001E0D7D">
      <w:pPr>
        <w:pStyle w:val="NormalWeb"/>
        <w:spacing w:line="276" w:lineRule="auto"/>
        <w:rPr>
          <w:rFonts w:ascii="Arial" w:hAnsi="Arial" w:cs="Arial"/>
          <w:sz w:val="20"/>
          <w:szCs w:val="20"/>
        </w:rPr>
      </w:pPr>
    </w:p>
    <w:p w14:paraId="2ABAB505" w14:textId="77777777" w:rsidR="00682CFB" w:rsidRPr="00682CFB" w:rsidRDefault="00682CFB" w:rsidP="001E0D7D">
      <w:pPr>
        <w:pStyle w:val="NormalWeb"/>
        <w:spacing w:line="276" w:lineRule="auto"/>
        <w:rPr>
          <w:rFonts w:ascii="Arial" w:hAnsi="Arial" w:cs="Arial"/>
          <w:sz w:val="20"/>
          <w:szCs w:val="20"/>
        </w:rPr>
      </w:pPr>
      <w:r w:rsidRPr="00682CFB">
        <w:rPr>
          <w:rFonts w:ascii="Arial" w:hAnsi="Arial" w:cs="Arial"/>
          <w:sz w:val="20"/>
          <w:szCs w:val="20"/>
        </w:rPr>
        <w:t>数字化打破数据孤岛、提供透明度，并实现了不同系统之间的数据共享，是包装行业内强有力的转型媒介。它正在推动一轮的创新浪潮，这些创新有可能极大地改进数十年前的印刷和包装制造工艺。为了塑造包装行业的未来，博斯特在数字增值产品和服务方面处于业内领先地位，有助于消除包装价值链，以及印刷和加工厂内的浪费。</w:t>
      </w:r>
      <w:r w:rsidRPr="00682CFB">
        <w:rPr>
          <w:rFonts w:ascii="Arial" w:hAnsi="Arial" w:cs="Arial"/>
          <w:sz w:val="20"/>
          <w:szCs w:val="20"/>
        </w:rPr>
        <w:t xml:space="preserve">  </w:t>
      </w:r>
    </w:p>
    <w:p w14:paraId="57BF3DCF" w14:textId="77777777" w:rsidR="00682CFB" w:rsidRPr="00682CFB" w:rsidRDefault="00682CFB" w:rsidP="00682CFB">
      <w:pPr>
        <w:pStyle w:val="NormalWeb"/>
        <w:spacing w:line="276" w:lineRule="auto"/>
        <w:jc w:val="both"/>
        <w:rPr>
          <w:rFonts w:ascii="Arial" w:hAnsi="Arial" w:cs="Arial"/>
          <w:sz w:val="20"/>
          <w:szCs w:val="20"/>
        </w:rPr>
      </w:pPr>
    </w:p>
    <w:p w14:paraId="5EB3027E" w14:textId="77777777" w:rsidR="00682CFB" w:rsidRPr="00682CFB" w:rsidRDefault="00682CFB" w:rsidP="00682CFB">
      <w:pPr>
        <w:pStyle w:val="NormalWeb"/>
        <w:spacing w:line="276" w:lineRule="auto"/>
        <w:jc w:val="both"/>
        <w:rPr>
          <w:rFonts w:ascii="Arial" w:hAnsi="Arial" w:cs="Arial"/>
          <w:sz w:val="20"/>
          <w:szCs w:val="20"/>
        </w:rPr>
      </w:pPr>
    </w:p>
    <w:p w14:paraId="147382E1" w14:textId="0EFAB7AF" w:rsidR="00682CFB" w:rsidRPr="008C032B" w:rsidRDefault="00682CFB" w:rsidP="00682CFB">
      <w:pPr>
        <w:pStyle w:val="ox-1b7a0a66bc-msonormal"/>
        <w:spacing w:before="0" w:beforeAutospacing="0" w:after="0" w:afterAutospacing="0" w:line="276" w:lineRule="auto"/>
        <w:jc w:val="both"/>
        <w:rPr>
          <w:rFonts w:ascii="Arial" w:hAnsi="Arial" w:cs="Arial"/>
          <w:sz w:val="20"/>
          <w:szCs w:val="20"/>
          <w:lang w:val="fr-CH"/>
        </w:rPr>
      </w:pPr>
      <w:r w:rsidRPr="00682CFB">
        <w:rPr>
          <w:rFonts w:ascii="MS Mincho" w:eastAsia="MS Mincho" w:hAnsi="MS Mincho" w:cs="MS Mincho" w:hint="eastAsia"/>
          <w:sz w:val="20"/>
          <w:szCs w:val="20"/>
        </w:rPr>
        <w:t>作者：</w:t>
      </w:r>
      <w:r w:rsidRPr="00682CFB">
        <w:rPr>
          <w:sz w:val="20"/>
          <w:szCs w:val="20"/>
        </w:rPr>
        <w:tab/>
      </w:r>
      <w:r w:rsidRPr="00682CFB">
        <w:rPr>
          <w:rFonts w:ascii="MS Mincho" w:eastAsia="MS Mincho" w:hAnsi="MS Mincho" w:cs="MS Mincho" w:hint="eastAsia"/>
          <w:sz w:val="20"/>
          <w:szCs w:val="20"/>
        </w:rPr>
        <w:t>集</w:t>
      </w:r>
      <w:r w:rsidRPr="00682CFB">
        <w:rPr>
          <w:rFonts w:ascii="PingFang TC" w:eastAsia="PingFang TC" w:hAnsi="PingFang TC" w:cs="PingFang TC" w:hint="eastAsia"/>
          <w:sz w:val="20"/>
          <w:szCs w:val="20"/>
        </w:rPr>
        <w:t>团</w:t>
      </w:r>
      <w:r w:rsidRPr="00682CFB">
        <w:rPr>
          <w:rFonts w:ascii="MS Mincho" w:eastAsia="MS Mincho" w:hAnsi="MS Mincho" w:cs="MS Mincho" w:hint="eastAsia"/>
          <w:sz w:val="20"/>
          <w:szCs w:val="20"/>
        </w:rPr>
        <w:t>研</w:t>
      </w:r>
      <w:r w:rsidRPr="00682CFB">
        <w:rPr>
          <w:rFonts w:ascii="PingFang TC" w:eastAsia="PingFang TC" w:hAnsi="PingFang TC" w:cs="PingFang TC" w:hint="eastAsia"/>
          <w:sz w:val="20"/>
          <w:szCs w:val="20"/>
        </w:rPr>
        <w:t>发负责</w:t>
      </w:r>
      <w:r w:rsidRPr="00682CFB">
        <w:rPr>
          <w:rFonts w:ascii="MS Mincho" w:eastAsia="MS Mincho" w:hAnsi="MS Mincho" w:cs="MS Mincho" w:hint="eastAsia"/>
          <w:sz w:val="20"/>
          <w:szCs w:val="20"/>
        </w:rPr>
        <w:t>人</w:t>
      </w:r>
      <w:r w:rsidRPr="00682CFB">
        <w:rPr>
          <w:rFonts w:ascii="Arial" w:hAnsi="Arial" w:cs="Arial"/>
          <w:sz w:val="20"/>
          <w:szCs w:val="20"/>
        </w:rPr>
        <w:t>Alexandre Pauchard</w:t>
      </w:r>
      <w:r w:rsidR="008C032B" w:rsidRPr="008C032B">
        <w:rPr>
          <w:rFonts w:ascii="Arial" w:hAnsi="Arial" w:cs="Arial"/>
          <w:sz w:val="20"/>
          <w:szCs w:val="20"/>
          <w:lang w:val="fr-CH"/>
        </w:rPr>
        <w:t>, BOBST</w:t>
      </w:r>
    </w:p>
    <w:p w14:paraId="09141A56" w14:textId="77777777" w:rsidR="00BD65E9" w:rsidRPr="00682CFB" w:rsidRDefault="00BD65E9" w:rsidP="00BD65E9">
      <w:pPr>
        <w:autoSpaceDE w:val="0"/>
        <w:autoSpaceDN w:val="0"/>
        <w:adjustRightInd w:val="0"/>
        <w:spacing w:line="271" w:lineRule="auto"/>
        <w:rPr>
          <w:rFonts w:ascii="Microsoft YaHei" w:eastAsia="Microsoft YaHei" w:hAnsi="Microsoft YaHei" w:cstheme="minorHAnsi"/>
          <w:b/>
          <w:bCs/>
          <w:sz w:val="20"/>
          <w:szCs w:val="20"/>
          <w:lang w:val="fr-CH" w:eastAsia="zh-CN"/>
        </w:rPr>
      </w:pPr>
    </w:p>
    <w:p w14:paraId="1C6D7B22" w14:textId="77777777" w:rsidR="00ED5F8F" w:rsidRPr="00682CFB" w:rsidRDefault="00ED5F8F" w:rsidP="00BD65E9">
      <w:pPr>
        <w:spacing w:line="271" w:lineRule="auto"/>
        <w:jc w:val="both"/>
        <w:rPr>
          <w:rFonts w:ascii="Microsoft YaHei" w:eastAsia="Microsoft YaHei" w:hAnsi="Microsoft YaHei" w:cs="Arial"/>
          <w:b/>
          <w:bCs/>
          <w:szCs w:val="19"/>
          <w:lang w:val="fr-CH" w:eastAsia="zh-CN"/>
        </w:rPr>
      </w:pPr>
      <w:r w:rsidRPr="001E03E1">
        <w:rPr>
          <w:rFonts w:ascii="Microsoft YaHei" w:eastAsia="Microsoft YaHei" w:hAnsi="Microsoft YaHei" w:cs="Arial" w:hint="eastAsia"/>
          <w:b/>
          <w:szCs w:val="19"/>
          <w:lang w:val="en-US" w:eastAsia="zh-CN"/>
        </w:rPr>
        <w:t>关于</w:t>
      </w:r>
      <w:r w:rsidRPr="00682CFB">
        <w:rPr>
          <w:rFonts w:ascii="Microsoft YaHei" w:eastAsia="Microsoft YaHei" w:hAnsi="Microsoft YaHei" w:cs="Arial"/>
          <w:b/>
          <w:bCs/>
          <w:szCs w:val="19"/>
          <w:lang w:val="fr-CH" w:eastAsia="zh-CN"/>
        </w:rPr>
        <w:t>BOBST</w:t>
      </w:r>
    </w:p>
    <w:p w14:paraId="31B4FF26" w14:textId="77777777" w:rsidR="008E7155" w:rsidRPr="00682CFB" w:rsidRDefault="008E7155" w:rsidP="008E7155">
      <w:pPr>
        <w:autoSpaceDE w:val="0"/>
        <w:autoSpaceDN w:val="0"/>
        <w:adjustRightInd w:val="0"/>
        <w:spacing w:line="271" w:lineRule="auto"/>
        <w:rPr>
          <w:rFonts w:ascii="Microsoft YaHei" w:eastAsia="Microsoft YaHei" w:hAnsi="Microsoft YaHei" w:cs="Arial"/>
          <w:bCs/>
          <w:szCs w:val="19"/>
          <w:lang w:val="fr-CH" w:eastAsia="zh-CN"/>
        </w:rPr>
      </w:pPr>
      <w:r w:rsidRPr="008E7155">
        <w:rPr>
          <w:rFonts w:ascii="Microsoft YaHei" w:eastAsia="Microsoft YaHei" w:hAnsi="Microsoft YaHei" w:cs="Arial" w:hint="eastAsia"/>
          <w:bCs/>
          <w:szCs w:val="19"/>
          <w:lang w:val="en-US" w:eastAsia="zh-CN"/>
        </w:rPr>
        <w:t>我们是全球领先的基板处理、印刷和加工设备及服务供应商之一</w:t>
      </w:r>
      <w:r w:rsidRPr="00682CFB">
        <w:rPr>
          <w:rFonts w:ascii="Microsoft YaHei" w:eastAsia="Microsoft YaHei" w:hAnsi="Microsoft YaHei" w:cs="Arial" w:hint="eastAsia"/>
          <w:bCs/>
          <w:szCs w:val="19"/>
          <w:lang w:val="fr-CH" w:eastAsia="zh-CN"/>
        </w:rPr>
        <w:t>，</w:t>
      </w:r>
      <w:r w:rsidRPr="008E7155">
        <w:rPr>
          <w:rFonts w:ascii="Microsoft YaHei" w:eastAsia="Microsoft YaHei" w:hAnsi="Microsoft YaHei" w:cs="Arial" w:hint="eastAsia"/>
          <w:bCs/>
          <w:szCs w:val="19"/>
          <w:lang w:val="en-US" w:eastAsia="zh-CN"/>
        </w:rPr>
        <w:t>为标签、软包装、折叠纸盒和瓦楞纸行业提供服务。</w:t>
      </w:r>
    </w:p>
    <w:p w14:paraId="07AD1339" w14:textId="77777777" w:rsidR="008E7155" w:rsidRPr="00682CFB" w:rsidRDefault="008E7155" w:rsidP="008E7155">
      <w:pPr>
        <w:autoSpaceDE w:val="0"/>
        <w:autoSpaceDN w:val="0"/>
        <w:adjustRightInd w:val="0"/>
        <w:spacing w:line="271" w:lineRule="auto"/>
        <w:rPr>
          <w:rFonts w:ascii="Microsoft YaHei" w:eastAsia="Microsoft YaHei" w:hAnsi="Microsoft YaHei" w:cs="Arial"/>
          <w:bCs/>
          <w:szCs w:val="19"/>
          <w:lang w:val="fr-CH" w:eastAsia="zh-CN"/>
        </w:rPr>
      </w:pPr>
    </w:p>
    <w:p w14:paraId="27E39F26" w14:textId="2F5A2F17" w:rsidR="00ED5F8F" w:rsidRPr="008C032B" w:rsidRDefault="008E7155" w:rsidP="008E7155">
      <w:pPr>
        <w:autoSpaceDE w:val="0"/>
        <w:autoSpaceDN w:val="0"/>
        <w:adjustRightInd w:val="0"/>
        <w:spacing w:line="271" w:lineRule="auto"/>
        <w:rPr>
          <w:rFonts w:ascii="Microsoft YaHei" w:eastAsia="Microsoft YaHei" w:hAnsi="Microsoft YaHei" w:cs="Arial"/>
          <w:bCs/>
          <w:szCs w:val="19"/>
          <w:lang w:val="fr-CH" w:eastAsia="zh-CN"/>
        </w:rPr>
      </w:pPr>
      <w:r w:rsidRPr="00682CFB">
        <w:rPr>
          <w:rFonts w:ascii="Microsoft YaHei" w:eastAsia="Microsoft YaHei" w:hAnsi="Microsoft YaHei" w:cs="Arial" w:hint="eastAsia"/>
          <w:bCs/>
          <w:szCs w:val="19"/>
          <w:lang w:val="fr-CH" w:eastAsia="zh-CN"/>
        </w:rPr>
        <w:t>B</w:t>
      </w:r>
      <w:r w:rsidR="00933E71" w:rsidRPr="00682CFB">
        <w:rPr>
          <w:rFonts w:ascii="Microsoft YaHei" w:eastAsia="Microsoft YaHei" w:hAnsi="Microsoft YaHei" w:cs="Arial"/>
          <w:bCs/>
          <w:szCs w:val="19"/>
          <w:lang w:val="fr-CH" w:eastAsia="zh-CN"/>
        </w:rPr>
        <w:t>OBST</w:t>
      </w:r>
      <w:r w:rsidRPr="008E7155">
        <w:rPr>
          <w:rFonts w:ascii="Microsoft YaHei" w:eastAsia="Microsoft YaHei" w:hAnsi="Microsoft YaHei" w:cs="Arial" w:hint="eastAsia"/>
          <w:bCs/>
          <w:szCs w:val="19"/>
          <w:lang w:val="en-US" w:eastAsia="zh-CN"/>
        </w:rPr>
        <w:t>由</w:t>
      </w:r>
      <w:r w:rsidRPr="00682CFB">
        <w:rPr>
          <w:rFonts w:ascii="Microsoft YaHei" w:eastAsia="Microsoft YaHei" w:hAnsi="Microsoft YaHei" w:cs="Arial" w:hint="eastAsia"/>
          <w:bCs/>
          <w:szCs w:val="19"/>
          <w:lang w:val="fr-CH" w:eastAsia="zh-CN"/>
        </w:rPr>
        <w:t>Joseph Bobst</w:t>
      </w:r>
      <w:r w:rsidRPr="008E7155">
        <w:rPr>
          <w:rFonts w:ascii="Microsoft YaHei" w:eastAsia="Microsoft YaHei" w:hAnsi="Microsoft YaHei" w:cs="Arial" w:hint="eastAsia"/>
          <w:bCs/>
          <w:szCs w:val="19"/>
          <w:lang w:val="en-US" w:eastAsia="zh-CN"/>
        </w:rPr>
        <w:t>于</w:t>
      </w:r>
      <w:r w:rsidRPr="00682CFB">
        <w:rPr>
          <w:rFonts w:ascii="Microsoft YaHei" w:eastAsia="Microsoft YaHei" w:hAnsi="Microsoft YaHei" w:cs="Arial" w:hint="eastAsia"/>
          <w:bCs/>
          <w:szCs w:val="19"/>
          <w:lang w:val="fr-CH" w:eastAsia="zh-CN"/>
        </w:rPr>
        <w:t>1890</w:t>
      </w:r>
      <w:r w:rsidRPr="008E7155">
        <w:rPr>
          <w:rFonts w:ascii="Microsoft YaHei" w:eastAsia="Microsoft YaHei" w:hAnsi="Microsoft YaHei" w:cs="Arial" w:hint="eastAsia"/>
          <w:bCs/>
          <w:szCs w:val="19"/>
          <w:lang w:val="en-US" w:eastAsia="zh-CN"/>
        </w:rPr>
        <w:t>年在瑞士洛桑成立</w:t>
      </w:r>
      <w:r w:rsidRPr="00682CFB">
        <w:rPr>
          <w:rFonts w:ascii="Microsoft YaHei" w:eastAsia="Microsoft YaHei" w:hAnsi="Microsoft YaHei" w:cs="Arial" w:hint="eastAsia"/>
          <w:bCs/>
          <w:szCs w:val="19"/>
          <w:lang w:val="fr-CH" w:eastAsia="zh-CN"/>
        </w:rPr>
        <w:t>，</w:t>
      </w:r>
      <w:r w:rsidRPr="008E7155">
        <w:rPr>
          <w:rFonts w:ascii="Microsoft YaHei" w:eastAsia="Microsoft YaHei" w:hAnsi="Microsoft YaHei" w:cs="Arial" w:hint="eastAsia"/>
          <w:bCs/>
          <w:szCs w:val="19"/>
          <w:lang w:val="en-US" w:eastAsia="zh-CN"/>
        </w:rPr>
        <w:t>业务遍及</w:t>
      </w:r>
      <w:r w:rsidRPr="00682CFB">
        <w:rPr>
          <w:rFonts w:ascii="Microsoft YaHei" w:eastAsia="Microsoft YaHei" w:hAnsi="Microsoft YaHei" w:cs="Arial" w:hint="eastAsia"/>
          <w:bCs/>
          <w:szCs w:val="19"/>
          <w:lang w:val="fr-CH" w:eastAsia="zh-CN"/>
        </w:rPr>
        <w:t>50</w:t>
      </w:r>
      <w:r w:rsidRPr="008E7155">
        <w:rPr>
          <w:rFonts w:ascii="Microsoft YaHei" w:eastAsia="Microsoft YaHei" w:hAnsi="Microsoft YaHei" w:cs="Arial" w:hint="eastAsia"/>
          <w:bCs/>
          <w:szCs w:val="19"/>
          <w:lang w:val="en-US" w:eastAsia="zh-CN"/>
        </w:rPr>
        <w:t>多个国家</w:t>
      </w:r>
      <w:r w:rsidRPr="00682CFB">
        <w:rPr>
          <w:rFonts w:ascii="Microsoft YaHei" w:eastAsia="Microsoft YaHei" w:hAnsi="Microsoft YaHei" w:cs="Arial" w:hint="eastAsia"/>
          <w:bCs/>
          <w:szCs w:val="19"/>
          <w:lang w:val="fr-CH" w:eastAsia="zh-CN"/>
        </w:rPr>
        <w:t>，</w:t>
      </w:r>
      <w:r w:rsidRPr="008E7155">
        <w:rPr>
          <w:rFonts w:ascii="Microsoft YaHei" w:eastAsia="Microsoft YaHei" w:hAnsi="Microsoft YaHei" w:cs="Arial" w:hint="eastAsia"/>
          <w:bCs/>
          <w:szCs w:val="19"/>
          <w:lang w:val="en-US" w:eastAsia="zh-CN"/>
        </w:rPr>
        <w:t>在</w:t>
      </w:r>
      <w:r w:rsidRPr="00682CFB">
        <w:rPr>
          <w:rFonts w:ascii="Microsoft YaHei" w:eastAsia="Microsoft YaHei" w:hAnsi="Microsoft YaHei" w:cs="Arial" w:hint="eastAsia"/>
          <w:bCs/>
          <w:szCs w:val="19"/>
          <w:lang w:val="fr-CH" w:eastAsia="zh-CN"/>
        </w:rPr>
        <w:t>8</w:t>
      </w:r>
      <w:r w:rsidRPr="008E7155">
        <w:rPr>
          <w:rFonts w:ascii="Microsoft YaHei" w:eastAsia="Microsoft YaHei" w:hAnsi="Microsoft YaHei" w:cs="Arial" w:hint="eastAsia"/>
          <w:bCs/>
          <w:szCs w:val="19"/>
          <w:lang w:val="en-US" w:eastAsia="zh-CN"/>
        </w:rPr>
        <w:t>个国家拥有</w:t>
      </w:r>
      <w:r w:rsidRPr="00682CFB">
        <w:rPr>
          <w:rFonts w:ascii="Microsoft YaHei" w:eastAsia="Microsoft YaHei" w:hAnsi="Microsoft YaHei" w:cs="Arial" w:hint="eastAsia"/>
          <w:bCs/>
          <w:szCs w:val="19"/>
          <w:lang w:val="fr-CH" w:eastAsia="zh-CN"/>
        </w:rPr>
        <w:t>15</w:t>
      </w:r>
      <w:r w:rsidRPr="008E7155">
        <w:rPr>
          <w:rFonts w:ascii="Microsoft YaHei" w:eastAsia="Microsoft YaHei" w:hAnsi="Microsoft YaHei" w:cs="Arial" w:hint="eastAsia"/>
          <w:bCs/>
          <w:szCs w:val="19"/>
          <w:lang w:val="en-US" w:eastAsia="zh-CN"/>
        </w:rPr>
        <w:t>家工厂</w:t>
      </w:r>
      <w:r w:rsidRPr="00682CFB">
        <w:rPr>
          <w:rFonts w:ascii="Microsoft YaHei" w:eastAsia="Microsoft YaHei" w:hAnsi="Microsoft YaHei" w:cs="Arial" w:hint="eastAsia"/>
          <w:bCs/>
          <w:szCs w:val="19"/>
          <w:lang w:val="fr-CH" w:eastAsia="zh-CN"/>
        </w:rPr>
        <w:t>，</w:t>
      </w:r>
      <w:r w:rsidRPr="008E7155">
        <w:rPr>
          <w:rFonts w:ascii="Microsoft YaHei" w:eastAsia="Microsoft YaHei" w:hAnsi="Microsoft YaHei" w:cs="Arial" w:hint="eastAsia"/>
          <w:bCs/>
          <w:szCs w:val="19"/>
          <w:lang w:val="en-US" w:eastAsia="zh-CN"/>
        </w:rPr>
        <w:t>全球员工</w:t>
      </w:r>
      <w:r w:rsidRPr="00682CFB">
        <w:rPr>
          <w:rFonts w:ascii="Microsoft YaHei" w:eastAsia="Microsoft YaHei" w:hAnsi="Microsoft YaHei" w:cs="Arial" w:hint="eastAsia"/>
          <w:bCs/>
          <w:szCs w:val="19"/>
          <w:lang w:val="fr-CH" w:eastAsia="zh-CN"/>
        </w:rPr>
        <w:t>5500</w:t>
      </w:r>
      <w:r w:rsidRPr="008E7155">
        <w:rPr>
          <w:rFonts w:ascii="Microsoft YaHei" w:eastAsia="Microsoft YaHei" w:hAnsi="Microsoft YaHei" w:cs="Arial" w:hint="eastAsia"/>
          <w:bCs/>
          <w:szCs w:val="19"/>
          <w:lang w:val="en-US" w:eastAsia="zh-CN"/>
        </w:rPr>
        <w:t>多名。</w:t>
      </w:r>
      <w:r w:rsidRPr="00682CFB">
        <w:rPr>
          <w:rFonts w:ascii="Microsoft YaHei" w:eastAsia="Microsoft YaHei" w:hAnsi="Microsoft YaHei" w:cs="Arial" w:hint="eastAsia"/>
          <w:bCs/>
          <w:szCs w:val="19"/>
          <w:lang w:val="fr-CH" w:eastAsia="zh-CN"/>
        </w:rPr>
        <w:t xml:space="preserve"> </w:t>
      </w:r>
      <w:r w:rsidRPr="008E7155">
        <w:rPr>
          <w:rFonts w:ascii="Microsoft YaHei" w:eastAsia="Microsoft YaHei" w:hAnsi="Microsoft YaHei" w:cs="Arial" w:hint="eastAsia"/>
          <w:bCs/>
          <w:szCs w:val="19"/>
          <w:lang w:val="en-US" w:eastAsia="zh-CN"/>
        </w:rPr>
        <w:t>截至</w:t>
      </w:r>
      <w:r w:rsidRPr="00682CFB">
        <w:rPr>
          <w:rFonts w:ascii="Microsoft YaHei" w:eastAsia="Microsoft YaHei" w:hAnsi="Microsoft YaHei" w:cs="Arial" w:hint="eastAsia"/>
          <w:bCs/>
          <w:szCs w:val="19"/>
          <w:lang w:val="fr-CH" w:eastAsia="zh-CN"/>
        </w:rPr>
        <w:t>2019</w:t>
      </w:r>
      <w:r w:rsidRPr="008E7155">
        <w:rPr>
          <w:rFonts w:ascii="Microsoft YaHei" w:eastAsia="Microsoft YaHei" w:hAnsi="Microsoft YaHei" w:cs="Arial" w:hint="eastAsia"/>
          <w:bCs/>
          <w:szCs w:val="19"/>
          <w:lang w:val="en-US" w:eastAsia="zh-CN"/>
        </w:rPr>
        <w:t>年</w:t>
      </w:r>
      <w:r w:rsidRPr="00682CFB">
        <w:rPr>
          <w:rFonts w:ascii="Microsoft YaHei" w:eastAsia="Microsoft YaHei" w:hAnsi="Microsoft YaHei" w:cs="Arial" w:hint="eastAsia"/>
          <w:bCs/>
          <w:szCs w:val="19"/>
          <w:lang w:val="fr-CH" w:eastAsia="zh-CN"/>
        </w:rPr>
        <w:t>12</w:t>
      </w:r>
      <w:r w:rsidRPr="008E7155">
        <w:rPr>
          <w:rFonts w:ascii="Microsoft YaHei" w:eastAsia="Microsoft YaHei" w:hAnsi="Microsoft YaHei" w:cs="Arial" w:hint="eastAsia"/>
          <w:bCs/>
          <w:szCs w:val="19"/>
          <w:lang w:val="en-US" w:eastAsia="zh-CN"/>
        </w:rPr>
        <w:t>月</w:t>
      </w:r>
      <w:r w:rsidRPr="00682CFB">
        <w:rPr>
          <w:rFonts w:ascii="Microsoft YaHei" w:eastAsia="Microsoft YaHei" w:hAnsi="Microsoft YaHei" w:cs="Arial" w:hint="eastAsia"/>
          <w:bCs/>
          <w:szCs w:val="19"/>
          <w:lang w:val="fr-CH" w:eastAsia="zh-CN"/>
        </w:rPr>
        <w:t>31</w:t>
      </w:r>
      <w:r w:rsidRPr="008E7155">
        <w:rPr>
          <w:rFonts w:ascii="Microsoft YaHei" w:eastAsia="Microsoft YaHei" w:hAnsi="Microsoft YaHei" w:cs="Arial" w:hint="eastAsia"/>
          <w:bCs/>
          <w:szCs w:val="19"/>
          <w:lang w:val="en-US" w:eastAsia="zh-CN"/>
        </w:rPr>
        <w:t>日</w:t>
      </w:r>
      <w:r w:rsidRPr="00682CFB">
        <w:rPr>
          <w:rFonts w:ascii="Microsoft YaHei" w:eastAsia="Microsoft YaHei" w:hAnsi="Microsoft YaHei" w:cs="Arial" w:hint="eastAsia"/>
          <w:bCs/>
          <w:szCs w:val="19"/>
          <w:lang w:val="fr-CH" w:eastAsia="zh-CN"/>
        </w:rPr>
        <w:t>，</w:t>
      </w:r>
      <w:r w:rsidRPr="008E7155">
        <w:rPr>
          <w:rFonts w:ascii="Microsoft YaHei" w:eastAsia="Microsoft YaHei" w:hAnsi="Microsoft YaHei" w:cs="Arial" w:hint="eastAsia"/>
          <w:bCs/>
          <w:szCs w:val="19"/>
          <w:lang w:val="en-US" w:eastAsia="zh-CN"/>
        </w:rPr>
        <w:t>该公司的合并营业额为</w:t>
      </w:r>
      <w:r w:rsidRPr="00682CFB">
        <w:rPr>
          <w:rFonts w:ascii="Microsoft YaHei" w:eastAsia="Microsoft YaHei" w:hAnsi="Microsoft YaHei" w:cs="Arial" w:hint="eastAsia"/>
          <w:bCs/>
          <w:szCs w:val="19"/>
          <w:lang w:val="fr-CH" w:eastAsia="zh-CN"/>
        </w:rPr>
        <w:t>16.36</w:t>
      </w:r>
      <w:r w:rsidRPr="008E7155">
        <w:rPr>
          <w:rFonts w:ascii="Microsoft YaHei" w:eastAsia="Microsoft YaHei" w:hAnsi="Microsoft YaHei" w:cs="Arial" w:hint="eastAsia"/>
          <w:bCs/>
          <w:szCs w:val="19"/>
          <w:lang w:val="en-US" w:eastAsia="zh-CN"/>
        </w:rPr>
        <w:t>亿瑞士法郎。</w:t>
      </w:r>
    </w:p>
    <w:p w14:paraId="5CA29114" w14:textId="77777777" w:rsidR="00682CFB" w:rsidRPr="00682CFB" w:rsidRDefault="00682CFB" w:rsidP="008E7155">
      <w:pPr>
        <w:autoSpaceDE w:val="0"/>
        <w:autoSpaceDN w:val="0"/>
        <w:adjustRightInd w:val="0"/>
        <w:spacing w:line="271" w:lineRule="auto"/>
        <w:rPr>
          <w:rFonts w:ascii="Microsoft YaHei" w:eastAsia="Microsoft YaHei" w:hAnsi="Microsoft YaHei" w:cs="Arial"/>
          <w:bCs/>
          <w:szCs w:val="19"/>
          <w:lang w:val="fr-CH" w:eastAsia="zh-CN"/>
        </w:rPr>
      </w:pPr>
    </w:p>
    <w:p w14:paraId="2E547BFF" w14:textId="77777777" w:rsidR="006836F0" w:rsidRPr="00682CFB"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682CFB">
        <w:rPr>
          <w:rFonts w:ascii="Microsoft YaHei" w:eastAsia="Microsoft YaHei" w:hAnsi="Microsoft YaHei" w:cs="Arial"/>
          <w:b/>
          <w:color w:val="333333"/>
          <w:szCs w:val="19"/>
          <w:lang w:val="fr-CH" w:eastAsia="zh-CN"/>
        </w:rPr>
        <w:t>：</w:t>
      </w:r>
    </w:p>
    <w:p w14:paraId="149FC376" w14:textId="77777777" w:rsidR="006836F0" w:rsidRPr="001E0D7D" w:rsidRDefault="006836F0" w:rsidP="00BD65E9">
      <w:pPr>
        <w:spacing w:line="266" w:lineRule="auto"/>
        <w:rPr>
          <w:rFonts w:ascii="Microsoft YaHei" w:eastAsia="Microsoft YaHei" w:hAnsi="Microsoft YaHei" w:cs="Arial"/>
          <w:szCs w:val="19"/>
          <w:lang w:val="fr-CH" w:eastAsia="zh-CN"/>
        </w:rPr>
      </w:pPr>
      <w:proofErr w:type="spellStart"/>
      <w:r w:rsidRPr="00682CFB">
        <w:rPr>
          <w:rFonts w:ascii="Microsoft YaHei" w:eastAsia="Microsoft YaHei" w:hAnsi="Microsoft YaHei" w:cs="Arial"/>
          <w:szCs w:val="19"/>
          <w:lang w:val="fr-CH" w:eastAsia="zh-CN"/>
        </w:rPr>
        <w:t>Gudrun</w:t>
      </w:r>
      <w:proofErr w:type="spellEnd"/>
      <w:r w:rsidRPr="001E0D7D">
        <w:rPr>
          <w:rFonts w:ascii="Microsoft YaHei" w:eastAsia="Microsoft YaHei" w:hAnsi="Microsoft YaHei" w:cs="Arial"/>
          <w:szCs w:val="19"/>
          <w:lang w:val="fr-CH" w:eastAsia="zh-CN"/>
        </w:rPr>
        <w:t xml:space="preserve"> </w:t>
      </w:r>
      <w:r w:rsidRPr="00682CFB">
        <w:rPr>
          <w:rFonts w:ascii="Microsoft YaHei" w:eastAsia="Microsoft YaHei" w:hAnsi="Microsoft YaHei" w:cs="Arial"/>
          <w:szCs w:val="19"/>
          <w:lang w:val="fr-CH" w:eastAsia="zh-CN"/>
        </w:rPr>
        <w:t>Alex</w:t>
      </w:r>
      <w:r w:rsidRPr="001E0D7D">
        <w:rPr>
          <w:rFonts w:ascii="Microsoft YaHei" w:eastAsia="Microsoft YaHei" w:hAnsi="Microsoft YaHei" w:cs="Arial"/>
          <w:szCs w:val="19"/>
          <w:lang w:val="fr-CH" w:eastAsia="zh-CN"/>
        </w:rPr>
        <w:br/>
      </w:r>
      <w:r w:rsidRPr="00682CFB">
        <w:rPr>
          <w:rFonts w:ascii="Microsoft YaHei" w:eastAsia="Microsoft YaHei" w:hAnsi="Microsoft YaHei" w:cs="Arial"/>
          <w:szCs w:val="19"/>
          <w:lang w:val="fr-CH" w:eastAsia="zh-CN"/>
        </w:rPr>
        <w:t>BOBST</w:t>
      </w:r>
      <w:r w:rsidRPr="001E0D7D">
        <w:rPr>
          <w:rFonts w:ascii="Microsoft YaHei" w:eastAsia="Microsoft YaHei" w:hAnsi="Microsoft YaHei" w:cs="Arial"/>
          <w:szCs w:val="19"/>
          <w:lang w:val="fr-CH" w:eastAsia="zh-CN"/>
        </w:rPr>
        <w:t xml:space="preserve"> </w:t>
      </w:r>
      <w:r w:rsidRPr="00682CFB">
        <w:rPr>
          <w:rFonts w:ascii="Microsoft YaHei" w:eastAsia="Microsoft YaHei" w:hAnsi="Microsoft YaHei" w:cs="Arial"/>
          <w:szCs w:val="19"/>
          <w:lang w:val="fr-CH" w:eastAsia="zh-CN"/>
        </w:rPr>
        <w:t>PR</w:t>
      </w:r>
      <w:r w:rsidRPr="001E0D7D">
        <w:rPr>
          <w:rFonts w:ascii="Microsoft YaHei" w:eastAsia="Microsoft YaHei" w:hAnsi="Microsoft YaHei" w:cs="Arial"/>
          <w:szCs w:val="19"/>
          <w:lang w:val="fr-CH" w:eastAsia="zh-CN"/>
        </w:rPr>
        <w:t xml:space="preserve"> </w:t>
      </w:r>
      <w:proofErr w:type="spellStart"/>
      <w:r w:rsidRPr="00682CFB">
        <w:rPr>
          <w:rFonts w:ascii="Microsoft YaHei" w:eastAsia="Microsoft YaHei" w:hAnsi="Microsoft YaHei" w:cs="Arial"/>
          <w:szCs w:val="19"/>
          <w:lang w:val="fr-CH" w:eastAsia="zh-CN"/>
        </w:rPr>
        <w:t>Representative</w:t>
      </w:r>
      <w:proofErr w:type="spellEnd"/>
    </w:p>
    <w:p w14:paraId="501A4721" w14:textId="77777777" w:rsidR="006836F0" w:rsidRPr="00E15C17" w:rsidRDefault="006836F0" w:rsidP="00BD65E9">
      <w:pPr>
        <w:rPr>
          <w:rFonts w:ascii="Microsoft YaHei" w:eastAsia="Microsoft YaHei" w:hAnsi="Microsoft YaHei" w:cs="Arial"/>
          <w:szCs w:val="19"/>
          <w:lang w:val="fr-BE" w:eastAsia="de-DE"/>
        </w:rPr>
      </w:pPr>
      <w:r w:rsidRPr="00E15C17">
        <w:rPr>
          <w:rFonts w:ascii="Microsoft YaHei" w:eastAsia="Microsoft YaHei" w:hAnsi="Microsoft YaHei" w:cs="Arial"/>
          <w:szCs w:val="19"/>
          <w:lang w:val="fr-BE" w:eastAsia="de-DE"/>
        </w:rPr>
        <w:t xml:space="preserve">Tel.: +49 211 58 58 66 66 </w:t>
      </w:r>
    </w:p>
    <w:p w14:paraId="1B279ED9" w14:textId="77777777" w:rsidR="006836F0" w:rsidRPr="00E15C17" w:rsidRDefault="006836F0" w:rsidP="00BD65E9">
      <w:pPr>
        <w:rPr>
          <w:rFonts w:ascii="Microsoft YaHei" w:eastAsia="Microsoft YaHei" w:hAnsi="Microsoft YaHei" w:cs="Arial"/>
          <w:szCs w:val="19"/>
          <w:lang w:val="fr-BE" w:eastAsia="de-DE"/>
        </w:rPr>
      </w:pPr>
      <w:r w:rsidRPr="00E15C17">
        <w:rPr>
          <w:rFonts w:ascii="Microsoft YaHei" w:eastAsia="Microsoft YaHei" w:hAnsi="Microsoft YaHei" w:cs="Arial"/>
          <w:szCs w:val="19"/>
          <w:lang w:val="fr-BE" w:eastAsia="de-DE"/>
        </w:rPr>
        <w:lastRenderedPageBreak/>
        <w:t>Mobile: +49 160 48 41 439</w:t>
      </w:r>
    </w:p>
    <w:p w14:paraId="5A05A6D9" w14:textId="77777777" w:rsidR="006836F0" w:rsidRPr="00E15C17" w:rsidRDefault="00BD65E9" w:rsidP="00BD65E9">
      <w:pPr>
        <w:rPr>
          <w:rFonts w:ascii="Microsoft YaHei" w:eastAsia="Microsoft YaHei" w:hAnsi="Microsoft YaHei" w:cs="Arial"/>
          <w:color w:val="0000FF"/>
          <w:szCs w:val="19"/>
          <w:u w:val="single"/>
          <w:lang w:val="fr-BE" w:eastAsia="de-DE"/>
        </w:rPr>
      </w:pPr>
      <w:r w:rsidRPr="00E15C17">
        <w:rPr>
          <w:rFonts w:ascii="Microsoft YaHei" w:eastAsia="Microsoft YaHei" w:hAnsi="Microsoft YaHei" w:cs="Arial"/>
          <w:szCs w:val="19"/>
          <w:lang w:val="fr-BE" w:eastAsia="de-DE"/>
        </w:rPr>
        <w:t>Em</w:t>
      </w:r>
      <w:r w:rsidR="006836F0" w:rsidRPr="00E15C17">
        <w:rPr>
          <w:rFonts w:ascii="Microsoft YaHei" w:eastAsia="Microsoft YaHei" w:hAnsi="Microsoft YaHei" w:cs="Arial"/>
          <w:szCs w:val="19"/>
          <w:lang w:val="fr-BE" w:eastAsia="de-DE"/>
        </w:rPr>
        <w:t xml:space="preserve">ail: </w:t>
      </w:r>
      <w:hyperlink r:id="rId7" w:history="1">
        <w:r w:rsidR="006836F0" w:rsidRPr="00E15C17">
          <w:rPr>
            <w:rFonts w:ascii="Microsoft YaHei" w:eastAsia="Microsoft YaHei" w:hAnsi="Microsoft YaHei" w:cs="Arial"/>
            <w:color w:val="0000FF"/>
            <w:szCs w:val="19"/>
            <w:u w:val="single"/>
            <w:lang w:val="fr-BE" w:eastAsia="de-DE"/>
          </w:rPr>
          <w:t>gudrun.alex@bobst.com</w:t>
        </w:r>
      </w:hyperlink>
    </w:p>
    <w:p w14:paraId="25DEBFA1" w14:textId="77777777" w:rsidR="006836F0" w:rsidRDefault="006836F0" w:rsidP="00BD65E9">
      <w:pPr>
        <w:rPr>
          <w:rFonts w:ascii="Microsoft YaHei" w:eastAsia="Microsoft YaHei" w:hAnsi="Microsoft YaHei" w:cs="Arial"/>
          <w:szCs w:val="19"/>
          <w:lang w:val="fr-BE" w:eastAsia="de-DE"/>
        </w:rPr>
      </w:pPr>
    </w:p>
    <w:p w14:paraId="6D6A536F" w14:textId="77777777" w:rsidR="00E15C17" w:rsidRPr="00E15C17" w:rsidRDefault="00E15C17" w:rsidP="00BD65E9">
      <w:pPr>
        <w:rPr>
          <w:rFonts w:ascii="Microsoft YaHei" w:eastAsia="Microsoft YaHei" w:hAnsi="Microsoft YaHei" w:cs="Arial"/>
          <w:szCs w:val="19"/>
          <w:lang w:val="fr-BE" w:eastAsia="de-DE"/>
        </w:rPr>
      </w:pPr>
    </w:p>
    <w:p w14:paraId="230FC243" w14:textId="77777777" w:rsidR="006836F0" w:rsidRPr="001E0D7D" w:rsidRDefault="006836F0" w:rsidP="00BD65E9">
      <w:pPr>
        <w:spacing w:line="240" w:lineRule="auto"/>
        <w:rPr>
          <w:rFonts w:ascii="Microsoft YaHei" w:eastAsia="Microsoft YaHei" w:hAnsi="Microsoft YaHei" w:cs="Arial"/>
          <w:b/>
          <w:bCs/>
          <w:szCs w:val="19"/>
          <w:lang w:val="fr-CH" w:eastAsia="zh-CN" w:bidi="th-TH"/>
        </w:rPr>
      </w:pPr>
      <w:r w:rsidRPr="001E0D7D">
        <w:rPr>
          <w:rFonts w:ascii="Microsoft YaHei" w:eastAsia="Microsoft YaHei" w:hAnsi="Microsoft YaHei" w:cs="Arial"/>
          <w:b/>
          <w:bCs/>
          <w:szCs w:val="19"/>
          <w:lang w:val="fr-CH" w:eastAsia="zh-CN" w:bidi="th-TH"/>
        </w:rPr>
        <w:t>Follow us:</w:t>
      </w:r>
    </w:p>
    <w:p w14:paraId="2E9C3E69" w14:textId="77777777" w:rsidR="00E15C17" w:rsidRPr="001E0D7D" w:rsidRDefault="00E15C17" w:rsidP="00BD65E9">
      <w:pPr>
        <w:spacing w:line="240" w:lineRule="auto"/>
        <w:rPr>
          <w:rFonts w:ascii="Microsoft YaHei" w:eastAsia="Microsoft YaHei" w:hAnsi="Microsoft YaHei"/>
          <w:b/>
          <w:bCs/>
          <w:szCs w:val="19"/>
          <w:lang w:val="fr-CH" w:eastAsia="zh-CN" w:bidi="th-TH"/>
        </w:rPr>
      </w:pPr>
    </w:p>
    <w:p w14:paraId="3B131338" w14:textId="77777777" w:rsidR="007C390C" w:rsidRPr="001E0D7D" w:rsidRDefault="00BD65E9" w:rsidP="00BD65E9">
      <w:pPr>
        <w:spacing w:line="240" w:lineRule="auto"/>
        <w:rPr>
          <w:rFonts w:ascii="Microsoft YaHei" w:eastAsia="Microsoft YaHei" w:hAnsi="Microsoft YaHei" w:cs="Arial"/>
          <w:color w:val="265896"/>
          <w:szCs w:val="19"/>
          <w:u w:val="single"/>
          <w:lang w:val="fr-CH" w:eastAsia="zh-CN" w:bidi="th-TH"/>
        </w:rPr>
      </w:pPr>
      <w:r w:rsidRPr="001E0D7D">
        <w:rPr>
          <w:rFonts w:ascii="Microsoft YaHei" w:eastAsia="Microsoft YaHei" w:hAnsi="Microsoft YaHei" w:cs="Arial"/>
          <w:szCs w:val="19"/>
          <w:lang w:val="fr-CH" w:eastAsia="zh-CN" w:bidi="th-TH"/>
        </w:rPr>
        <w:t>Facebook</w:t>
      </w:r>
      <w:r w:rsidR="006836F0" w:rsidRPr="001E0D7D">
        <w:rPr>
          <w:rFonts w:ascii="Microsoft YaHei" w:eastAsia="Microsoft YaHei" w:hAnsi="Microsoft YaHei" w:cs="Arial"/>
          <w:szCs w:val="19"/>
          <w:lang w:val="fr-CH" w:eastAsia="zh-CN" w:bidi="th-TH"/>
        </w:rPr>
        <w:t xml:space="preserve">: </w:t>
      </w:r>
      <w:hyperlink r:id="rId8" w:history="1">
        <w:r w:rsidR="006836F0" w:rsidRPr="001E0D7D">
          <w:rPr>
            <w:rFonts w:ascii="Microsoft YaHei" w:eastAsia="Microsoft YaHei" w:hAnsi="Microsoft YaHei" w:cs="Arial"/>
            <w:color w:val="0000FF"/>
            <w:szCs w:val="19"/>
            <w:u w:val="single"/>
            <w:lang w:val="fr-CH" w:eastAsia="de-DE"/>
          </w:rPr>
          <w:t>www.bobst.com/facebook</w:t>
        </w:r>
      </w:hyperlink>
      <w:r w:rsidRPr="001E0D7D">
        <w:rPr>
          <w:rFonts w:ascii="Microsoft YaHei" w:eastAsia="Microsoft YaHei" w:hAnsi="Microsoft YaHei" w:cs="Arial"/>
          <w:szCs w:val="19"/>
          <w:lang w:val="fr-CH" w:eastAsia="zh-CN" w:bidi="th-TH"/>
        </w:rPr>
        <w:t xml:space="preserve"> </w:t>
      </w:r>
      <w:r w:rsidRPr="001E0D7D">
        <w:rPr>
          <w:rFonts w:ascii="Microsoft YaHei" w:eastAsia="Microsoft YaHei" w:hAnsi="Microsoft YaHei" w:cs="Arial"/>
          <w:szCs w:val="19"/>
          <w:lang w:val="fr-CH" w:eastAsia="zh-CN" w:bidi="th-TH"/>
        </w:rPr>
        <w:br/>
        <w:t>LinkedIn</w:t>
      </w:r>
      <w:r w:rsidR="006836F0" w:rsidRPr="001E0D7D">
        <w:rPr>
          <w:rFonts w:ascii="Microsoft YaHei" w:eastAsia="Microsoft YaHei" w:hAnsi="Microsoft YaHei" w:cs="Arial"/>
          <w:szCs w:val="19"/>
          <w:lang w:val="fr-CH" w:eastAsia="zh-CN" w:bidi="th-TH"/>
        </w:rPr>
        <w:t xml:space="preserve">: </w:t>
      </w:r>
      <w:hyperlink r:id="rId9" w:history="1">
        <w:r w:rsidR="006836F0" w:rsidRPr="001E0D7D">
          <w:rPr>
            <w:rFonts w:ascii="Microsoft YaHei" w:eastAsia="Microsoft YaHei" w:hAnsi="Microsoft YaHei" w:cs="Arial"/>
            <w:color w:val="0000FF"/>
            <w:szCs w:val="19"/>
            <w:u w:val="single"/>
            <w:lang w:val="fr-CH" w:eastAsia="de-DE"/>
          </w:rPr>
          <w:t>www.bobst.com/linkedin</w:t>
        </w:r>
      </w:hyperlink>
      <w:r w:rsidRPr="001E0D7D">
        <w:rPr>
          <w:rFonts w:ascii="Microsoft YaHei" w:eastAsia="Microsoft YaHei" w:hAnsi="Microsoft YaHei" w:cs="Arial"/>
          <w:szCs w:val="19"/>
          <w:lang w:val="fr-CH" w:eastAsia="zh-CN" w:bidi="th-TH"/>
        </w:rPr>
        <w:t xml:space="preserve"> </w:t>
      </w:r>
      <w:r w:rsidRPr="001E0D7D">
        <w:rPr>
          <w:rFonts w:ascii="Microsoft YaHei" w:eastAsia="Microsoft YaHei" w:hAnsi="Microsoft YaHei" w:cs="Arial"/>
          <w:szCs w:val="19"/>
          <w:lang w:val="fr-CH" w:eastAsia="zh-CN" w:bidi="th-TH"/>
        </w:rPr>
        <w:br/>
        <w:t>Twitter</w:t>
      </w:r>
      <w:r w:rsidR="006836F0" w:rsidRPr="001E0D7D">
        <w:rPr>
          <w:rFonts w:ascii="Microsoft YaHei" w:eastAsia="Microsoft YaHei" w:hAnsi="Microsoft YaHei" w:cs="Arial"/>
          <w:szCs w:val="19"/>
          <w:lang w:val="fr-CH" w:eastAsia="zh-CN" w:bidi="th-TH"/>
        </w:rPr>
        <w:t>: @</w:t>
      </w:r>
      <w:proofErr w:type="spellStart"/>
      <w:r w:rsidR="006836F0" w:rsidRPr="001E0D7D">
        <w:rPr>
          <w:rFonts w:ascii="Microsoft YaHei" w:eastAsia="Microsoft YaHei" w:hAnsi="Microsoft YaHei" w:cs="Arial"/>
          <w:szCs w:val="19"/>
          <w:lang w:val="fr-CH" w:eastAsia="zh-CN" w:bidi="th-TH"/>
        </w:rPr>
        <w:t>BOBSTglobal</w:t>
      </w:r>
      <w:proofErr w:type="spellEnd"/>
      <w:r w:rsidR="006836F0" w:rsidRPr="001E0D7D">
        <w:rPr>
          <w:rFonts w:ascii="Microsoft YaHei" w:eastAsia="Microsoft YaHei" w:hAnsi="Microsoft YaHei" w:cs="Arial"/>
          <w:szCs w:val="19"/>
          <w:lang w:val="fr-CH" w:eastAsia="zh-CN" w:bidi="th-TH"/>
        </w:rPr>
        <w:t xml:space="preserve"> </w:t>
      </w:r>
      <w:hyperlink r:id="rId10" w:history="1">
        <w:r w:rsidR="006836F0" w:rsidRPr="001E0D7D">
          <w:rPr>
            <w:rFonts w:ascii="Microsoft YaHei" w:eastAsia="Microsoft YaHei" w:hAnsi="Microsoft YaHei" w:cs="Arial"/>
            <w:color w:val="0000FF"/>
            <w:szCs w:val="19"/>
            <w:u w:val="single"/>
            <w:lang w:val="fr-CH" w:eastAsia="de-DE"/>
          </w:rPr>
          <w:t>www.bobst.com/twitter</w:t>
        </w:r>
      </w:hyperlink>
      <w:r w:rsidR="006836F0" w:rsidRPr="001E0D7D">
        <w:rPr>
          <w:rFonts w:ascii="Microsoft YaHei" w:eastAsia="Microsoft YaHei" w:hAnsi="Microsoft YaHei" w:cs="Arial"/>
          <w:color w:val="0000FF"/>
          <w:szCs w:val="19"/>
          <w:u w:val="single"/>
          <w:lang w:val="fr-CH" w:eastAsia="de-DE"/>
        </w:rPr>
        <w:t xml:space="preserve"> </w:t>
      </w:r>
      <w:r w:rsidR="006836F0" w:rsidRPr="001E0D7D">
        <w:rPr>
          <w:rFonts w:ascii="Microsoft YaHei" w:eastAsia="Microsoft YaHei" w:hAnsi="Microsoft YaHei" w:cs="Arial"/>
          <w:szCs w:val="19"/>
          <w:lang w:val="fr-CH" w:eastAsia="zh-CN" w:bidi="th-TH"/>
        </w:rPr>
        <w:br/>
        <w:t xml:space="preserve">YouTube: </w:t>
      </w:r>
      <w:hyperlink r:id="rId11" w:history="1">
        <w:r w:rsidR="006836F0" w:rsidRPr="001E0D7D">
          <w:rPr>
            <w:rFonts w:ascii="Microsoft YaHei" w:eastAsia="Microsoft YaHei" w:hAnsi="Microsoft YaHei" w:cs="Arial"/>
            <w:color w:val="0000FF"/>
            <w:szCs w:val="19"/>
            <w:u w:val="single"/>
            <w:lang w:val="fr-CH" w:eastAsia="de-DE"/>
          </w:rPr>
          <w:t>www.bobst.com/youtube</w:t>
        </w:r>
      </w:hyperlink>
    </w:p>
    <w:sectPr w:rsidR="007C390C" w:rsidRPr="001E0D7D" w:rsidSect="00246767">
      <w:headerReference w:type="even" r:id="rId12"/>
      <w:headerReference w:type="default" r:id="rId13"/>
      <w:footerReference w:type="even"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846D7" w14:textId="77777777" w:rsidR="006D7F8A" w:rsidRDefault="006D7F8A" w:rsidP="00BB5BE9">
      <w:pPr>
        <w:spacing w:line="240" w:lineRule="auto"/>
      </w:pPr>
      <w:r>
        <w:separator/>
      </w:r>
    </w:p>
  </w:endnote>
  <w:endnote w:type="continuationSeparator" w:id="0">
    <w:p w14:paraId="39FBDE5A" w14:textId="77777777" w:rsidR="006D7F8A" w:rsidRDefault="006D7F8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D5DE" w14:textId="77777777" w:rsidR="0079635C" w:rsidRDefault="0079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EFB6" w14:textId="77777777" w:rsidR="00B14B53" w:rsidRDefault="00B14B53" w:rsidP="00F36CF1">
    <w:pPr>
      <w:pStyle w:val="Footer"/>
      <w:rPr>
        <w:noProof/>
      </w:rPr>
    </w:pPr>
  </w:p>
  <w:p w14:paraId="25FDFEB9" w14:textId="17B2FD39" w:rsidR="00546823" w:rsidRDefault="00246767" w:rsidP="00F36CF1">
    <w:pPr>
      <w:pStyle w:val="Footer"/>
      <w:rPr>
        <w:noProof/>
      </w:rPr>
    </w:pPr>
    <w:r w:rsidRPr="000F7CF4">
      <w:rPr>
        <w:rFonts w:hint="eastAsia"/>
      </w:rPr>
      <w:t>新闻稿</w:t>
    </w:r>
    <w:r w:rsidR="006B1080">
      <w:t xml:space="preserve">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A03397">
      <w:rPr>
        <w:noProof/>
      </w:rPr>
      <w:t>2</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657895">
      <w:rPr>
        <w:noProof/>
      </w:rPr>
      <w:fldChar w:fldCharType="begin"/>
    </w:r>
    <w:r w:rsidR="00657895">
      <w:rPr>
        <w:noProof/>
      </w:rPr>
      <w:instrText xml:space="preserve"> NUMPAGES   \* MERGEFORMAT </w:instrText>
    </w:r>
    <w:r w:rsidR="00657895">
      <w:rPr>
        <w:noProof/>
      </w:rPr>
      <w:fldChar w:fldCharType="separate"/>
    </w:r>
    <w:r w:rsidR="00A03397">
      <w:rPr>
        <w:noProof/>
      </w:rPr>
      <w:t>2</w:t>
    </w:r>
    <w:r w:rsidR="00657895">
      <w:rPr>
        <w:noProof/>
      </w:rPr>
      <w:fldChar w:fldCharType="end"/>
    </w:r>
  </w:p>
  <w:p w14:paraId="1C21BE60" w14:textId="77777777" w:rsidR="00B14B53" w:rsidRDefault="00B14B53" w:rsidP="00F36CF1">
    <w:pPr>
      <w:pStyle w:val="Footer"/>
      <w:rPr>
        <w:noProof/>
      </w:rPr>
    </w:pPr>
  </w:p>
  <w:p w14:paraId="55912112" w14:textId="77777777" w:rsidR="00B14B53" w:rsidRDefault="00B14B53" w:rsidP="00F36CF1">
    <w:pPr>
      <w:pStyle w:val="Footer"/>
      <w:rPr>
        <w:noProof/>
      </w:rPr>
    </w:pPr>
  </w:p>
  <w:sdt>
    <w:sdtPr>
      <w:tag w:val="E_Company"/>
      <w:id w:val="-1108894079"/>
    </w:sdtPr>
    <w:sdtEndPr/>
    <w:sdtContent>
      <w:p w14:paraId="3BAE9238" w14:textId="77777777" w:rsidR="00B14B53" w:rsidRPr="00B14B53" w:rsidRDefault="00B14B53" w:rsidP="00B14B53">
        <w:pPr>
          <w:pStyle w:val="LegalFooter1"/>
        </w:pPr>
        <w:r w:rsidRPr="00B14B53">
          <w:t>Bobst Mex SA</w:t>
        </w:r>
      </w:p>
    </w:sdtContent>
  </w:sdt>
  <w:sdt>
    <w:sdtPr>
      <w:tag w:val="M_LegalFooter"/>
      <w:id w:val="230589169"/>
    </w:sdtPr>
    <w:sdtEndPr/>
    <w:sdtContent>
      <w:p w14:paraId="332C50A7" w14:textId="77777777" w:rsidR="00B14B53" w:rsidRPr="00B14B53" w:rsidRDefault="00B14B53" w:rsidP="00B14B53">
        <w:pPr>
          <w:pStyle w:val="LegalFooter2"/>
        </w:pPr>
        <w:r w:rsidRPr="00B14B53">
          <w:t xml:space="preserve">PO Box | CH-1001 Lausanne | </w:t>
        </w:r>
        <w:proofErr w:type="spellStart"/>
        <w:r w:rsidRPr="00B14B53">
          <w:t>Switzerland</w:t>
        </w:r>
        <w:proofErr w:type="spellEnd"/>
        <w:r w:rsidRPr="00B14B53">
          <w:t xml:space="preserve"> | Phone +41 21 621 21 11 | Fax +41 21 621 20 70 | www.bobst.com</w:t>
        </w:r>
      </w:p>
    </w:sdtContent>
  </w:sdt>
  <w:p w14:paraId="461ED622" w14:textId="77777777" w:rsidR="00B14B53" w:rsidRPr="005D389A" w:rsidRDefault="00B14B53" w:rsidP="00F3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BD65E9" w:rsidRDefault="005D389A" w:rsidP="00F36CF1">
        <w:pPr>
          <w:pStyle w:val="LegalFooter1"/>
          <w:rPr>
            <w:lang w:val="fr-BE"/>
          </w:rPr>
        </w:pPr>
        <w:r w:rsidRPr="00BD65E9">
          <w:rPr>
            <w:lang w:val="fr-BE"/>
          </w:rPr>
          <w:t>Bobst Mex SA</w:t>
        </w:r>
      </w:p>
    </w:sdtContent>
  </w:sdt>
  <w:sdt>
    <w:sdtPr>
      <w:tag w:val="M_LegalFooter"/>
      <w:id w:val="188571317"/>
    </w:sdtPr>
    <w:sdtEndPr/>
    <w:sdtContent>
      <w:p w14:paraId="7743EE92" w14:textId="77777777" w:rsidR="00F36CF1" w:rsidRPr="00BD65E9" w:rsidRDefault="005D389A" w:rsidP="00F36CF1">
        <w:pPr>
          <w:pStyle w:val="LegalFooter2"/>
          <w:rPr>
            <w:lang w:val="fr-BE"/>
          </w:rPr>
        </w:pPr>
        <w:r w:rsidRPr="00BD65E9">
          <w:rPr>
            <w:lang w:val="fr-BE"/>
          </w:rPr>
          <w:t xml:space="preserve">PO Box | CH-1001 Lausanne | </w:t>
        </w:r>
        <w:proofErr w:type="spellStart"/>
        <w:r w:rsidRPr="00BD65E9">
          <w:rPr>
            <w:lang w:val="fr-BE"/>
          </w:rPr>
          <w:t>Switzerland</w:t>
        </w:r>
        <w:proofErr w:type="spellEnd"/>
        <w:r w:rsidRPr="00BD65E9">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BB16D" w14:textId="77777777" w:rsidR="006D7F8A" w:rsidRDefault="006D7F8A" w:rsidP="00BB5BE9">
      <w:pPr>
        <w:spacing w:line="240" w:lineRule="auto"/>
      </w:pPr>
      <w:r>
        <w:separator/>
      </w:r>
    </w:p>
  </w:footnote>
  <w:footnote w:type="continuationSeparator" w:id="0">
    <w:p w14:paraId="4EB1E578" w14:textId="77777777" w:rsidR="006D7F8A" w:rsidRDefault="006D7F8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673F" w14:textId="77777777" w:rsidR="0079635C" w:rsidRDefault="0079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673F" w14:textId="77777777" w:rsidR="00BB5BE9" w:rsidRPr="005D389A" w:rsidRDefault="006D7F8A"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C36F" w14:textId="77777777" w:rsidR="00F36CF1" w:rsidRPr="005D389A" w:rsidRDefault="006D7F8A"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B4DE2"/>
    <w:rsid w:val="000F7CF4"/>
    <w:rsid w:val="00162F04"/>
    <w:rsid w:val="00165731"/>
    <w:rsid w:val="00172F28"/>
    <w:rsid w:val="00185617"/>
    <w:rsid w:val="00193DE7"/>
    <w:rsid w:val="001E03E1"/>
    <w:rsid w:val="001E0D7D"/>
    <w:rsid w:val="00246767"/>
    <w:rsid w:val="0027064C"/>
    <w:rsid w:val="003800D4"/>
    <w:rsid w:val="00434B7A"/>
    <w:rsid w:val="00451AD6"/>
    <w:rsid w:val="004B0F06"/>
    <w:rsid w:val="004C2489"/>
    <w:rsid w:val="004F3549"/>
    <w:rsid w:val="00546823"/>
    <w:rsid w:val="005A48B2"/>
    <w:rsid w:val="005D389A"/>
    <w:rsid w:val="005E4367"/>
    <w:rsid w:val="00642204"/>
    <w:rsid w:val="00657895"/>
    <w:rsid w:val="00682CFB"/>
    <w:rsid w:val="006836F0"/>
    <w:rsid w:val="006A45F6"/>
    <w:rsid w:val="006B1080"/>
    <w:rsid w:val="006D7F8A"/>
    <w:rsid w:val="0070071E"/>
    <w:rsid w:val="0079635C"/>
    <w:rsid w:val="007C390C"/>
    <w:rsid w:val="007F0B02"/>
    <w:rsid w:val="008B5EF4"/>
    <w:rsid w:val="008C032B"/>
    <w:rsid w:val="008D353F"/>
    <w:rsid w:val="008E51FD"/>
    <w:rsid w:val="008E6139"/>
    <w:rsid w:val="008E7155"/>
    <w:rsid w:val="008F6971"/>
    <w:rsid w:val="00933E71"/>
    <w:rsid w:val="00961F87"/>
    <w:rsid w:val="009A0420"/>
    <w:rsid w:val="00A03397"/>
    <w:rsid w:val="00A131E9"/>
    <w:rsid w:val="00AB644E"/>
    <w:rsid w:val="00B14B53"/>
    <w:rsid w:val="00B32B11"/>
    <w:rsid w:val="00B86A91"/>
    <w:rsid w:val="00BB5BE9"/>
    <w:rsid w:val="00BB66E4"/>
    <w:rsid w:val="00BD65E9"/>
    <w:rsid w:val="00C164E1"/>
    <w:rsid w:val="00C20D00"/>
    <w:rsid w:val="00CC7F9D"/>
    <w:rsid w:val="00DB1DC2"/>
    <w:rsid w:val="00DD02B6"/>
    <w:rsid w:val="00DE5DD2"/>
    <w:rsid w:val="00DF7D69"/>
    <w:rsid w:val="00E110E9"/>
    <w:rsid w:val="00E15C17"/>
    <w:rsid w:val="00E530E1"/>
    <w:rsid w:val="00ED5F8F"/>
    <w:rsid w:val="00F03D8B"/>
    <w:rsid w:val="00F36CF1"/>
    <w:rsid w:val="00F73D4E"/>
    <w:rsid w:val="00FC0339"/>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ox-1b7a0a66bc-msonormal">
    <w:name w:val="ox-1b7a0a66bc-msonormal"/>
    <w:basedOn w:val="Normal"/>
    <w:rsid w:val="00682CFB"/>
    <w:pPr>
      <w:spacing w:before="100" w:beforeAutospacing="1" w:after="100" w:afterAutospacing="1" w:line="240" w:lineRule="auto"/>
    </w:pPr>
    <w:rPr>
      <w:rFonts w:ascii="Times New Roman" w:eastAsia="Times New Roman" w:hAnsi="Times New Roman"/>
      <w:sz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6</TotalTime>
  <Pages>4</Pages>
  <Words>500</Words>
  <Characters>2853</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2020-05-06T05:01:00Z</dcterms:created>
  <dcterms:modified xsi:type="dcterms:W3CDTF">2020-05-07T10:56:00Z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